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92F" w:rsidRPr="0059271B" w:rsidRDefault="00F9792F" w:rsidP="0059271B">
      <w:pPr>
        <w:spacing w:line="480" w:lineRule="auto"/>
        <w:jc w:val="both"/>
        <w:rPr>
          <w:sz w:val="24"/>
          <w:szCs w:val="24"/>
        </w:rPr>
      </w:pPr>
    </w:p>
    <w:p w:rsidR="004017E4" w:rsidRPr="0059271B" w:rsidRDefault="002B7ED6" w:rsidP="0059271B">
      <w:pPr>
        <w:spacing w:line="480" w:lineRule="auto"/>
        <w:rPr>
          <w:sz w:val="24"/>
          <w:szCs w:val="24"/>
          <w:u w:val="none"/>
        </w:rPr>
      </w:pPr>
      <w:r w:rsidRPr="0059271B">
        <w:rPr>
          <w:sz w:val="24"/>
          <w:szCs w:val="24"/>
        </w:rPr>
        <w:t>BUSA 324 – Business Law</w:t>
      </w:r>
      <w:r w:rsidRPr="0059271B">
        <w:rPr>
          <w:sz w:val="24"/>
          <w:szCs w:val="24"/>
          <w:u w:val="none"/>
        </w:rPr>
        <w:t xml:space="preserve"> </w:t>
      </w:r>
    </w:p>
    <w:p w:rsidR="004017E4" w:rsidRPr="0059271B" w:rsidRDefault="004017E4" w:rsidP="0059271B">
      <w:pPr>
        <w:spacing w:line="480" w:lineRule="auto"/>
        <w:jc w:val="both"/>
        <w:rPr>
          <w:sz w:val="24"/>
          <w:szCs w:val="24"/>
          <w:u w:val="none"/>
        </w:rPr>
      </w:pPr>
    </w:p>
    <w:p w:rsidR="00234881" w:rsidRPr="0059271B" w:rsidRDefault="004017E4" w:rsidP="0059271B">
      <w:pPr>
        <w:spacing w:line="480" w:lineRule="auto"/>
        <w:jc w:val="both"/>
        <w:rPr>
          <w:sz w:val="24"/>
          <w:szCs w:val="24"/>
          <w:u w:val="none"/>
        </w:rPr>
      </w:pPr>
      <w:r w:rsidRPr="0059271B">
        <w:rPr>
          <w:sz w:val="24"/>
          <w:szCs w:val="24"/>
          <w:u w:val="none"/>
        </w:rPr>
        <w:t>UNIT ONE:  THE LEGAL ENVIRONMENT OF BUSINESS</w:t>
      </w:r>
      <w:r w:rsidR="002B7ED6" w:rsidRPr="0059271B">
        <w:rPr>
          <w:b w:val="0"/>
          <w:sz w:val="24"/>
          <w:szCs w:val="24"/>
          <w:u w:val="none"/>
        </w:rPr>
        <w:t xml:space="preserve">  </w:t>
      </w:r>
    </w:p>
    <w:tbl>
      <w:tblPr>
        <w:tblStyle w:val="TableGrid"/>
        <w:tblW w:w="9119" w:type="dxa"/>
        <w:tblInd w:w="2" w:type="dxa"/>
        <w:tblCellMar>
          <w:top w:w="64" w:type="dxa"/>
          <w:left w:w="102" w:type="dxa"/>
          <w:right w:w="72" w:type="dxa"/>
        </w:tblCellMar>
        <w:tblLook w:val="04A0" w:firstRow="1" w:lastRow="0" w:firstColumn="1" w:lastColumn="0" w:noHBand="0" w:noVBand="1"/>
      </w:tblPr>
      <w:tblGrid>
        <w:gridCol w:w="2005"/>
        <w:gridCol w:w="7114"/>
      </w:tblGrid>
      <w:tr w:rsidR="00234881" w:rsidRPr="0059271B">
        <w:trPr>
          <w:trHeight w:val="6327"/>
        </w:trPr>
        <w:tc>
          <w:tcPr>
            <w:tcW w:w="2005" w:type="dxa"/>
            <w:tcBorders>
              <w:top w:val="single" w:sz="40" w:space="0" w:color="F7CAAC"/>
              <w:left w:val="single" w:sz="8" w:space="0" w:color="000000"/>
              <w:bottom w:val="single" w:sz="8" w:space="0" w:color="000000"/>
              <w:right w:val="single" w:sz="8" w:space="0" w:color="000000"/>
            </w:tcBorders>
            <w:shd w:val="clear" w:color="auto" w:fill="F7CAAC"/>
          </w:tcPr>
          <w:p w:rsidR="00234881" w:rsidRPr="0059271B" w:rsidRDefault="00381099" w:rsidP="0059271B">
            <w:pPr>
              <w:spacing w:after="0" w:line="480" w:lineRule="auto"/>
              <w:ind w:left="65" w:right="40" w:firstLine="12"/>
              <w:jc w:val="center"/>
              <w:rPr>
                <w:sz w:val="24"/>
                <w:szCs w:val="24"/>
              </w:rPr>
            </w:pPr>
            <w:r w:rsidRPr="0059271B">
              <w:rPr>
                <w:sz w:val="24"/>
                <w:szCs w:val="24"/>
                <w:u w:val="none"/>
              </w:rPr>
              <w:t>Chapter 1: Law &amp; Legal Reasoning</w:t>
            </w:r>
          </w:p>
        </w:tc>
        <w:tc>
          <w:tcPr>
            <w:tcW w:w="7114" w:type="dxa"/>
            <w:tcBorders>
              <w:top w:val="nil"/>
              <w:left w:val="single" w:sz="8" w:space="0" w:color="000000"/>
              <w:bottom w:val="single" w:sz="8" w:space="0" w:color="000000"/>
              <w:right w:val="single" w:sz="8" w:space="0" w:color="000000"/>
            </w:tcBorders>
          </w:tcPr>
          <w:p w:rsidR="00234881" w:rsidRPr="0059271B" w:rsidRDefault="001558ED" w:rsidP="0059271B">
            <w:pPr>
              <w:spacing w:after="14" w:line="480" w:lineRule="auto"/>
              <w:jc w:val="left"/>
              <w:rPr>
                <w:b w:val="0"/>
                <w:sz w:val="24"/>
                <w:szCs w:val="24"/>
              </w:rPr>
            </w:pPr>
            <w:r w:rsidRPr="0059271B">
              <w:rPr>
                <w:b w:val="0"/>
                <w:sz w:val="24"/>
                <w:szCs w:val="24"/>
              </w:rPr>
              <w:t>American Law Sources</w:t>
            </w:r>
          </w:p>
          <w:p w:rsidR="00381099" w:rsidRPr="0059271B" w:rsidRDefault="00381099" w:rsidP="0059271B">
            <w:pPr>
              <w:spacing w:after="14" w:line="480" w:lineRule="auto"/>
              <w:jc w:val="left"/>
              <w:rPr>
                <w:b w:val="0"/>
                <w:sz w:val="24"/>
                <w:szCs w:val="24"/>
                <w:u w:val="none"/>
              </w:rPr>
            </w:pPr>
            <w:r w:rsidRPr="0059271B">
              <w:rPr>
                <w:sz w:val="24"/>
                <w:szCs w:val="24"/>
                <w:u w:val="none"/>
              </w:rPr>
              <w:t>Constitutional law</w:t>
            </w:r>
            <w:r w:rsidR="001558ED" w:rsidRPr="0059271B">
              <w:rPr>
                <w:sz w:val="24"/>
                <w:szCs w:val="24"/>
                <w:u w:val="none"/>
              </w:rPr>
              <w:t>s</w:t>
            </w:r>
            <w:r w:rsidRPr="0059271B">
              <w:rPr>
                <w:sz w:val="24"/>
                <w:szCs w:val="24"/>
                <w:u w:val="none"/>
              </w:rPr>
              <w:t>:</w:t>
            </w:r>
            <w:r w:rsidRPr="0059271B">
              <w:rPr>
                <w:b w:val="0"/>
                <w:sz w:val="24"/>
                <w:szCs w:val="24"/>
                <w:u w:val="none"/>
              </w:rPr>
              <w:t xml:space="preserve"> The</w:t>
            </w:r>
            <w:r w:rsidR="001558ED" w:rsidRPr="0059271B">
              <w:rPr>
                <w:b w:val="0"/>
                <w:sz w:val="24"/>
                <w:szCs w:val="24"/>
                <w:u w:val="none"/>
              </w:rPr>
              <w:t xml:space="preserve">se are the expressed legislations in the American Constitution and </w:t>
            </w:r>
            <w:r w:rsidRPr="0059271B">
              <w:rPr>
                <w:b w:val="0"/>
                <w:sz w:val="24"/>
                <w:szCs w:val="24"/>
                <w:u w:val="none"/>
              </w:rPr>
              <w:t>state constitutions</w:t>
            </w:r>
            <w:r w:rsidR="001558ED" w:rsidRPr="0059271B">
              <w:rPr>
                <w:b w:val="0"/>
                <w:sz w:val="24"/>
                <w:szCs w:val="24"/>
                <w:u w:val="none"/>
              </w:rPr>
              <w:t xml:space="preserve"> as well</w:t>
            </w:r>
            <w:r w:rsidRPr="0059271B">
              <w:rPr>
                <w:b w:val="0"/>
                <w:sz w:val="24"/>
                <w:szCs w:val="24"/>
                <w:u w:val="none"/>
              </w:rPr>
              <w:t>. The</w:t>
            </w:r>
            <w:r w:rsidR="001558ED" w:rsidRPr="0059271B">
              <w:rPr>
                <w:b w:val="0"/>
                <w:sz w:val="24"/>
                <w:szCs w:val="24"/>
                <w:u w:val="none"/>
              </w:rPr>
              <w:t xml:space="preserve"> American</w:t>
            </w:r>
            <w:r w:rsidRPr="0059271B">
              <w:rPr>
                <w:b w:val="0"/>
                <w:sz w:val="24"/>
                <w:szCs w:val="24"/>
                <w:u w:val="none"/>
              </w:rPr>
              <w:t xml:space="preserve"> consti</w:t>
            </w:r>
            <w:r w:rsidR="001558ED" w:rsidRPr="0059271B">
              <w:rPr>
                <w:b w:val="0"/>
                <w:sz w:val="24"/>
                <w:szCs w:val="24"/>
                <w:u w:val="none"/>
              </w:rPr>
              <w:t>tution serves as the supreme rule</w:t>
            </w:r>
            <w:r w:rsidRPr="0059271B">
              <w:rPr>
                <w:b w:val="0"/>
                <w:sz w:val="24"/>
                <w:szCs w:val="24"/>
                <w:u w:val="none"/>
              </w:rPr>
              <w:t xml:space="preserve"> in the country.</w:t>
            </w:r>
            <w:r w:rsidR="001558ED" w:rsidRPr="0059271B">
              <w:rPr>
                <w:b w:val="0"/>
                <w:sz w:val="24"/>
                <w:szCs w:val="24"/>
                <w:u w:val="none"/>
              </w:rPr>
              <w:t xml:space="preserve"> The</w:t>
            </w:r>
            <w:r w:rsidRPr="0059271B">
              <w:rPr>
                <w:b w:val="0"/>
                <w:sz w:val="24"/>
                <w:szCs w:val="24"/>
                <w:u w:val="none"/>
              </w:rPr>
              <w:t xml:space="preserve"> </w:t>
            </w:r>
            <w:r w:rsidR="009C5822" w:rsidRPr="0059271B">
              <w:rPr>
                <w:b w:val="0"/>
                <w:sz w:val="24"/>
                <w:szCs w:val="24"/>
                <w:u w:val="none"/>
              </w:rPr>
              <w:t>State constitutions</w:t>
            </w:r>
            <w:r w:rsidR="001558ED" w:rsidRPr="0059271B">
              <w:rPr>
                <w:b w:val="0"/>
                <w:sz w:val="24"/>
                <w:szCs w:val="24"/>
                <w:u w:val="none"/>
              </w:rPr>
              <w:t xml:space="preserve"> remain supreme around the</w:t>
            </w:r>
            <w:r w:rsidR="009C5822" w:rsidRPr="0059271B">
              <w:rPr>
                <w:b w:val="0"/>
                <w:sz w:val="24"/>
                <w:szCs w:val="24"/>
                <w:u w:val="none"/>
              </w:rPr>
              <w:t xml:space="preserve"> borders</w:t>
            </w:r>
            <w:r w:rsidR="001558ED" w:rsidRPr="0059271B">
              <w:rPr>
                <w:b w:val="0"/>
                <w:sz w:val="24"/>
                <w:szCs w:val="24"/>
                <w:u w:val="none"/>
              </w:rPr>
              <w:t xml:space="preserve"> of the state so as to</w:t>
            </w:r>
            <w:r w:rsidR="009C5822" w:rsidRPr="0059271B">
              <w:rPr>
                <w:b w:val="0"/>
                <w:sz w:val="24"/>
                <w:szCs w:val="24"/>
                <w:u w:val="none"/>
              </w:rPr>
              <w:t xml:space="preserve"> avoi</w:t>
            </w:r>
            <w:r w:rsidR="001558ED" w:rsidRPr="0059271B">
              <w:rPr>
                <w:b w:val="0"/>
                <w:sz w:val="24"/>
                <w:szCs w:val="24"/>
                <w:u w:val="none"/>
              </w:rPr>
              <w:t>d violating a federal law or America’s</w:t>
            </w:r>
            <w:r w:rsidR="009C5822" w:rsidRPr="0059271B">
              <w:rPr>
                <w:b w:val="0"/>
                <w:sz w:val="24"/>
                <w:szCs w:val="24"/>
                <w:u w:val="none"/>
              </w:rPr>
              <w:t xml:space="preserve"> Constitution’s clause.</w:t>
            </w:r>
          </w:p>
          <w:p w:rsidR="009C5822" w:rsidRPr="0059271B" w:rsidRDefault="009C5822" w:rsidP="0059271B">
            <w:pPr>
              <w:spacing w:after="14" w:line="480" w:lineRule="auto"/>
              <w:jc w:val="left"/>
              <w:rPr>
                <w:b w:val="0"/>
                <w:sz w:val="24"/>
                <w:szCs w:val="24"/>
                <w:u w:val="none"/>
              </w:rPr>
            </w:pPr>
            <w:r w:rsidRPr="0059271B">
              <w:rPr>
                <w:sz w:val="24"/>
                <w:szCs w:val="24"/>
                <w:u w:val="none"/>
              </w:rPr>
              <w:t>Statutory Law</w:t>
            </w:r>
            <w:r w:rsidR="001558ED" w:rsidRPr="0059271B">
              <w:rPr>
                <w:sz w:val="24"/>
                <w:szCs w:val="24"/>
                <w:u w:val="none"/>
              </w:rPr>
              <w:t>s</w:t>
            </w:r>
            <w:r w:rsidRPr="0059271B">
              <w:rPr>
                <w:sz w:val="24"/>
                <w:szCs w:val="24"/>
                <w:u w:val="none"/>
              </w:rPr>
              <w:t>:</w:t>
            </w:r>
            <w:r w:rsidRPr="0059271B">
              <w:rPr>
                <w:b w:val="0"/>
                <w:sz w:val="24"/>
                <w:szCs w:val="24"/>
                <w:u w:val="none"/>
              </w:rPr>
              <w:t xml:space="preserve"> Enacted laws (ordinances &amp; statutes) by the state, federal, local legislatures, and the governing agencies. None of such laws is able to violate the state or U.S</w:t>
            </w:r>
            <w:r w:rsidR="001558ED" w:rsidRPr="0059271B">
              <w:rPr>
                <w:b w:val="0"/>
                <w:sz w:val="24"/>
                <w:szCs w:val="24"/>
                <w:u w:val="none"/>
              </w:rPr>
              <w:t xml:space="preserve"> constitution. When uniform legislations are adopted in</w:t>
            </w:r>
            <w:r w:rsidRPr="0059271B">
              <w:rPr>
                <w:b w:val="0"/>
                <w:sz w:val="24"/>
                <w:szCs w:val="24"/>
                <w:u w:val="none"/>
              </w:rPr>
              <w:t xml:space="preserve"> a</w:t>
            </w:r>
            <w:r w:rsidR="001558ED" w:rsidRPr="0059271B">
              <w:rPr>
                <w:b w:val="0"/>
                <w:sz w:val="24"/>
                <w:szCs w:val="24"/>
                <w:u w:val="none"/>
              </w:rPr>
              <w:t xml:space="preserve"> given state, they end up becoming</w:t>
            </w:r>
            <w:r w:rsidRPr="0059271B">
              <w:rPr>
                <w:b w:val="0"/>
                <w:sz w:val="24"/>
                <w:szCs w:val="24"/>
                <w:u w:val="none"/>
              </w:rPr>
              <w:t xml:space="preserve"> statutory law</w:t>
            </w:r>
            <w:r w:rsidR="001558ED" w:rsidRPr="0059271B">
              <w:rPr>
                <w:b w:val="0"/>
                <w:sz w:val="24"/>
                <w:szCs w:val="24"/>
                <w:u w:val="none"/>
              </w:rPr>
              <w:t>s</w:t>
            </w:r>
            <w:r w:rsidRPr="0059271B">
              <w:rPr>
                <w:b w:val="0"/>
                <w:sz w:val="24"/>
                <w:szCs w:val="24"/>
                <w:u w:val="none"/>
              </w:rPr>
              <w:t xml:space="preserve"> in such a state. </w:t>
            </w:r>
          </w:p>
          <w:p w:rsidR="009C5822" w:rsidRPr="0059271B" w:rsidRDefault="009C5822" w:rsidP="0059271B">
            <w:pPr>
              <w:spacing w:after="14" w:line="480" w:lineRule="auto"/>
              <w:jc w:val="left"/>
              <w:rPr>
                <w:b w:val="0"/>
                <w:sz w:val="24"/>
                <w:szCs w:val="24"/>
                <w:u w:val="none"/>
              </w:rPr>
            </w:pPr>
            <w:r w:rsidRPr="0059271B">
              <w:rPr>
                <w:sz w:val="24"/>
                <w:szCs w:val="24"/>
                <w:u w:val="none"/>
              </w:rPr>
              <w:t>Administrative Law</w:t>
            </w:r>
            <w:r w:rsidR="001558ED" w:rsidRPr="0059271B">
              <w:rPr>
                <w:sz w:val="24"/>
                <w:szCs w:val="24"/>
                <w:u w:val="none"/>
              </w:rPr>
              <w:t>s</w:t>
            </w:r>
            <w:r w:rsidRPr="0059271B">
              <w:rPr>
                <w:sz w:val="24"/>
                <w:szCs w:val="24"/>
                <w:u w:val="none"/>
              </w:rPr>
              <w:t>:</w:t>
            </w:r>
            <w:r w:rsidR="001558ED" w:rsidRPr="0059271B">
              <w:rPr>
                <w:sz w:val="24"/>
                <w:szCs w:val="24"/>
                <w:u w:val="none"/>
              </w:rPr>
              <w:t xml:space="preserve"> </w:t>
            </w:r>
            <w:r w:rsidR="001558ED" w:rsidRPr="0059271B">
              <w:rPr>
                <w:b w:val="0"/>
                <w:sz w:val="24"/>
                <w:szCs w:val="24"/>
                <w:u w:val="none"/>
              </w:rPr>
              <w:t>They are r</w:t>
            </w:r>
            <w:r w:rsidRPr="0059271B">
              <w:rPr>
                <w:b w:val="0"/>
                <w:sz w:val="24"/>
                <w:szCs w:val="24"/>
                <w:u w:val="none"/>
              </w:rPr>
              <w:t xml:space="preserve">ules, decisions, and orders enforced by </w:t>
            </w:r>
            <w:r w:rsidR="0052366C" w:rsidRPr="0059271B">
              <w:rPr>
                <w:b w:val="0"/>
                <w:sz w:val="24"/>
                <w:szCs w:val="24"/>
                <w:u w:val="none"/>
              </w:rPr>
              <w:t xml:space="preserve">the </w:t>
            </w:r>
            <w:r w:rsidRPr="0059271B">
              <w:rPr>
                <w:b w:val="0"/>
                <w:noProof/>
                <w:sz w:val="24"/>
                <w:szCs w:val="24"/>
                <w:u w:val="none"/>
              </w:rPr>
              <w:t>state</w:t>
            </w:r>
            <w:r w:rsidRPr="0059271B">
              <w:rPr>
                <w:b w:val="0"/>
                <w:sz w:val="24"/>
                <w:szCs w:val="24"/>
                <w:u w:val="none"/>
              </w:rPr>
              <w:t xml:space="preserve">, federal, and </w:t>
            </w:r>
            <w:r w:rsidRPr="0059271B">
              <w:rPr>
                <w:b w:val="0"/>
                <w:noProof/>
                <w:sz w:val="24"/>
                <w:szCs w:val="24"/>
                <w:u w:val="none"/>
              </w:rPr>
              <w:t>local</w:t>
            </w:r>
            <w:r w:rsidRPr="0059271B">
              <w:rPr>
                <w:b w:val="0"/>
                <w:sz w:val="24"/>
                <w:szCs w:val="24"/>
                <w:u w:val="none"/>
              </w:rPr>
              <w:t xml:space="preserve"> government agencies in administration. </w:t>
            </w:r>
          </w:p>
          <w:p w:rsidR="001558ED" w:rsidRPr="0059271B" w:rsidRDefault="001558ED" w:rsidP="0059271B">
            <w:pPr>
              <w:spacing w:after="14" w:line="480" w:lineRule="auto"/>
              <w:jc w:val="left"/>
              <w:rPr>
                <w:b w:val="0"/>
                <w:sz w:val="24"/>
                <w:szCs w:val="24"/>
                <w:u w:val="none"/>
              </w:rPr>
            </w:pPr>
            <w:r w:rsidRPr="0059271B">
              <w:rPr>
                <w:sz w:val="24"/>
                <w:szCs w:val="24"/>
                <w:u w:val="none"/>
              </w:rPr>
              <w:t>Case Law &amp; Common Law Doctrines:</w:t>
            </w:r>
            <w:r w:rsidRPr="0059271B">
              <w:rPr>
                <w:b w:val="0"/>
                <w:sz w:val="24"/>
                <w:szCs w:val="24"/>
                <w:u w:val="none"/>
              </w:rPr>
              <w:t xml:space="preserve"> </w:t>
            </w:r>
            <w:r w:rsidR="00B17704" w:rsidRPr="0059271B">
              <w:rPr>
                <w:b w:val="0"/>
                <w:sz w:val="24"/>
                <w:szCs w:val="24"/>
                <w:u w:val="none"/>
              </w:rPr>
              <w:t xml:space="preserve">These are judge-made rules, involving constitutional provisions’ interpretations of the enacted </w:t>
            </w:r>
            <w:r w:rsidR="00B17704" w:rsidRPr="0059271B">
              <w:rPr>
                <w:b w:val="0"/>
                <w:sz w:val="24"/>
                <w:szCs w:val="24"/>
                <w:u w:val="none"/>
              </w:rPr>
              <w:lastRenderedPageBreak/>
              <w:t xml:space="preserve">statutes by the administrative bodies and the created legislations by the legislatures. </w:t>
            </w:r>
          </w:p>
          <w:p w:rsidR="00B91B7D" w:rsidRPr="0059271B" w:rsidRDefault="00B91B7D" w:rsidP="0059271B">
            <w:pPr>
              <w:spacing w:after="14" w:line="480" w:lineRule="auto"/>
              <w:jc w:val="left"/>
              <w:rPr>
                <w:b w:val="0"/>
                <w:sz w:val="24"/>
                <w:szCs w:val="24"/>
                <w:u w:val="none"/>
              </w:rPr>
            </w:pPr>
            <w:r w:rsidRPr="0059271B">
              <w:rPr>
                <w:b w:val="0"/>
                <w:sz w:val="24"/>
                <w:szCs w:val="24"/>
                <w:u w:val="none"/>
              </w:rPr>
              <w:t xml:space="preserve">However, all these laws affect the business operations to a certain </w:t>
            </w:r>
            <w:r w:rsidRPr="0059271B">
              <w:rPr>
                <w:b w:val="0"/>
                <w:noProof/>
                <w:sz w:val="24"/>
                <w:szCs w:val="24"/>
                <w:u w:val="none"/>
              </w:rPr>
              <w:t>exten</w:t>
            </w:r>
            <w:r w:rsidR="00CC3D9A" w:rsidRPr="0059271B">
              <w:rPr>
                <w:b w:val="0"/>
                <w:noProof/>
                <w:sz w:val="24"/>
                <w:szCs w:val="24"/>
                <w:u w:val="none"/>
              </w:rPr>
              <w:t>t</w:t>
            </w:r>
            <w:r w:rsidRPr="0059271B">
              <w:rPr>
                <w:b w:val="0"/>
                <w:sz w:val="24"/>
                <w:szCs w:val="24"/>
                <w:u w:val="none"/>
              </w:rPr>
              <w:t xml:space="preserve">. </w:t>
            </w:r>
          </w:p>
        </w:tc>
      </w:tr>
      <w:tr w:rsidR="00234881" w:rsidRPr="0059271B">
        <w:trPr>
          <w:trHeight w:val="4607"/>
        </w:trPr>
        <w:tc>
          <w:tcPr>
            <w:tcW w:w="2005" w:type="dxa"/>
            <w:tcBorders>
              <w:top w:val="single" w:sz="8" w:space="0" w:color="000000"/>
              <w:left w:val="single" w:sz="8" w:space="0" w:color="000000"/>
              <w:bottom w:val="single" w:sz="8" w:space="0" w:color="000000"/>
              <w:right w:val="single" w:sz="8" w:space="0" w:color="000000"/>
            </w:tcBorders>
            <w:shd w:val="clear" w:color="auto" w:fill="DBDBDB"/>
          </w:tcPr>
          <w:p w:rsidR="00234881" w:rsidRPr="0059271B" w:rsidRDefault="00AC754F" w:rsidP="0059271B">
            <w:pPr>
              <w:spacing w:after="0" w:line="480" w:lineRule="auto"/>
              <w:jc w:val="center"/>
              <w:rPr>
                <w:sz w:val="24"/>
                <w:szCs w:val="24"/>
              </w:rPr>
            </w:pPr>
            <w:r w:rsidRPr="0059271B">
              <w:rPr>
                <w:sz w:val="24"/>
                <w:szCs w:val="24"/>
                <w:u w:val="none"/>
              </w:rPr>
              <w:lastRenderedPageBreak/>
              <w:t>Chapter 2:</w:t>
            </w:r>
            <w:r w:rsidR="002B7ED6" w:rsidRPr="0059271B">
              <w:rPr>
                <w:sz w:val="24"/>
                <w:szCs w:val="24"/>
                <w:u w:val="none"/>
              </w:rPr>
              <w:t xml:space="preserve"> Courts &amp; Alternative Dispute Resolutions</w:t>
            </w:r>
          </w:p>
        </w:tc>
        <w:tc>
          <w:tcPr>
            <w:tcW w:w="7114" w:type="dxa"/>
            <w:tcBorders>
              <w:top w:val="single" w:sz="8" w:space="0" w:color="000000"/>
              <w:left w:val="single" w:sz="8" w:space="0" w:color="000000"/>
              <w:bottom w:val="single" w:sz="8" w:space="0" w:color="000000"/>
              <w:right w:val="single" w:sz="8" w:space="0" w:color="000000"/>
            </w:tcBorders>
          </w:tcPr>
          <w:p w:rsidR="00234881" w:rsidRPr="0059271B" w:rsidRDefault="00341A50" w:rsidP="0059271B">
            <w:pPr>
              <w:spacing w:after="0" w:line="480" w:lineRule="auto"/>
              <w:ind w:right="2"/>
              <w:jc w:val="left"/>
              <w:rPr>
                <w:b w:val="0"/>
                <w:sz w:val="24"/>
                <w:szCs w:val="24"/>
              </w:rPr>
            </w:pPr>
            <w:r w:rsidRPr="0059271B">
              <w:rPr>
                <w:b w:val="0"/>
                <w:sz w:val="24"/>
                <w:szCs w:val="24"/>
              </w:rPr>
              <w:t>Jurisdiction</w:t>
            </w:r>
          </w:p>
          <w:p w:rsidR="00341A50" w:rsidRPr="0059271B" w:rsidRDefault="000D2941" w:rsidP="0059271B">
            <w:pPr>
              <w:spacing w:after="0" w:line="480" w:lineRule="auto"/>
              <w:ind w:right="2"/>
              <w:jc w:val="left"/>
              <w:rPr>
                <w:b w:val="0"/>
                <w:sz w:val="24"/>
                <w:szCs w:val="24"/>
                <w:u w:val="none"/>
              </w:rPr>
            </w:pPr>
            <w:r w:rsidRPr="0059271B">
              <w:rPr>
                <w:sz w:val="24"/>
                <w:szCs w:val="24"/>
                <w:u w:val="none"/>
              </w:rPr>
              <w:t>Personal:</w:t>
            </w:r>
            <w:r w:rsidRPr="0059271B">
              <w:rPr>
                <w:b w:val="0"/>
                <w:sz w:val="24"/>
                <w:szCs w:val="24"/>
                <w:u w:val="none"/>
              </w:rPr>
              <w:t xml:space="preserve"> Happens when a defendant is confined to the territorial boundaries whereby the power and right to decide the cases is only done by the court. Under the long arm statutes for states, exercising jurisdiction may take place over the defendants out-of-st</w:t>
            </w:r>
            <w:r w:rsidR="00121775" w:rsidRPr="0059271B">
              <w:rPr>
                <w:b w:val="0"/>
                <w:sz w:val="24"/>
                <w:szCs w:val="24"/>
                <w:u w:val="none"/>
              </w:rPr>
              <w:t xml:space="preserve">ate. Courts possess more jurisdiction compared to the corporate defenders doing business in a state, and organizations that sell, advertise, or market goods into the commerce stream in the state. </w:t>
            </w:r>
          </w:p>
          <w:p w:rsidR="00121775" w:rsidRPr="0059271B" w:rsidRDefault="00121775" w:rsidP="0059271B">
            <w:pPr>
              <w:spacing w:after="0" w:line="480" w:lineRule="auto"/>
              <w:ind w:right="2"/>
              <w:jc w:val="left"/>
              <w:rPr>
                <w:b w:val="0"/>
                <w:sz w:val="24"/>
                <w:szCs w:val="24"/>
                <w:u w:val="none"/>
              </w:rPr>
            </w:pPr>
            <w:r w:rsidRPr="0059271B">
              <w:rPr>
                <w:sz w:val="24"/>
                <w:szCs w:val="24"/>
                <w:u w:val="none"/>
              </w:rPr>
              <w:lastRenderedPageBreak/>
              <w:t>Property:</w:t>
            </w:r>
            <w:r w:rsidRPr="0059271B">
              <w:rPr>
                <w:b w:val="0"/>
                <w:sz w:val="24"/>
                <w:szCs w:val="24"/>
                <w:u w:val="none"/>
              </w:rPr>
              <w:t xml:space="preserve"> Takes place when the subjected property to a </w:t>
            </w:r>
            <w:r w:rsidRPr="0059271B">
              <w:rPr>
                <w:b w:val="0"/>
                <w:noProof/>
                <w:sz w:val="24"/>
                <w:szCs w:val="24"/>
                <w:u w:val="none"/>
              </w:rPr>
              <w:t>lawsuit</w:t>
            </w:r>
            <w:r w:rsidRPr="0059271B">
              <w:rPr>
                <w:b w:val="0"/>
                <w:sz w:val="24"/>
                <w:szCs w:val="24"/>
                <w:u w:val="none"/>
              </w:rPr>
              <w:t xml:space="preserve"> is confined in a territorial boundary whereby the power and right to decide cases is only exercised by the court. </w:t>
            </w:r>
          </w:p>
          <w:p w:rsidR="00121775" w:rsidRPr="0059271B" w:rsidRDefault="00121775" w:rsidP="0059271B">
            <w:pPr>
              <w:spacing w:after="0" w:line="480" w:lineRule="auto"/>
              <w:ind w:right="2"/>
              <w:jc w:val="left"/>
              <w:rPr>
                <w:b w:val="0"/>
                <w:sz w:val="24"/>
                <w:szCs w:val="24"/>
                <w:u w:val="none"/>
              </w:rPr>
            </w:pPr>
            <w:r w:rsidRPr="0059271B">
              <w:rPr>
                <w:sz w:val="24"/>
                <w:szCs w:val="24"/>
                <w:u w:val="none"/>
              </w:rPr>
              <w:t>Subject Matter:</w:t>
            </w:r>
            <w:r w:rsidRPr="0059271B">
              <w:rPr>
                <w:b w:val="0"/>
                <w:sz w:val="24"/>
                <w:szCs w:val="24"/>
                <w:u w:val="none"/>
              </w:rPr>
              <w:t xml:space="preserve"> It reduces the jurisdictional authority of a court to specific kinds of cases. </w:t>
            </w:r>
          </w:p>
          <w:p w:rsidR="00121775" w:rsidRPr="0059271B" w:rsidRDefault="00121775" w:rsidP="0059271B">
            <w:pPr>
              <w:pStyle w:val="ListParagraph"/>
              <w:numPr>
                <w:ilvl w:val="0"/>
                <w:numId w:val="2"/>
              </w:numPr>
              <w:spacing w:after="0" w:line="480" w:lineRule="auto"/>
              <w:ind w:right="2"/>
              <w:jc w:val="left"/>
              <w:rPr>
                <w:b w:val="0"/>
                <w:i/>
                <w:sz w:val="24"/>
                <w:szCs w:val="24"/>
                <w:u w:val="none"/>
              </w:rPr>
            </w:pPr>
            <w:r w:rsidRPr="0059271B">
              <w:rPr>
                <w:b w:val="0"/>
                <w:i/>
                <w:sz w:val="24"/>
                <w:szCs w:val="24"/>
                <w:u w:val="none"/>
              </w:rPr>
              <w:t xml:space="preserve">Limited jurisdiction- </w:t>
            </w:r>
            <w:r w:rsidRPr="0059271B">
              <w:rPr>
                <w:b w:val="0"/>
                <w:sz w:val="24"/>
                <w:szCs w:val="24"/>
                <w:u w:val="none"/>
              </w:rPr>
              <w:t xml:space="preserve">Happens when there is </w:t>
            </w:r>
            <w:r w:rsidR="0059271B">
              <w:rPr>
                <w:b w:val="0"/>
                <w:sz w:val="24"/>
                <w:szCs w:val="24"/>
                <w:u w:val="none"/>
              </w:rPr>
              <w:t xml:space="preserve">a </w:t>
            </w:r>
            <w:r w:rsidRPr="0059271B">
              <w:rPr>
                <w:b w:val="0"/>
                <w:noProof/>
                <w:sz w:val="24"/>
                <w:szCs w:val="24"/>
                <w:u w:val="none"/>
              </w:rPr>
              <w:t>limitation</w:t>
            </w:r>
            <w:r w:rsidRPr="0059271B">
              <w:rPr>
                <w:b w:val="0"/>
                <w:sz w:val="24"/>
                <w:szCs w:val="24"/>
                <w:u w:val="none"/>
              </w:rPr>
              <w:t xml:space="preserve"> of a court to a given subject matter, like divorce or probate.</w:t>
            </w:r>
          </w:p>
          <w:p w:rsidR="00121775" w:rsidRPr="0059271B" w:rsidRDefault="00121775" w:rsidP="0059271B">
            <w:pPr>
              <w:pStyle w:val="ListParagraph"/>
              <w:numPr>
                <w:ilvl w:val="0"/>
                <w:numId w:val="2"/>
              </w:numPr>
              <w:spacing w:after="0" w:line="480" w:lineRule="auto"/>
              <w:ind w:right="2"/>
              <w:jc w:val="left"/>
              <w:rPr>
                <w:b w:val="0"/>
                <w:i/>
                <w:sz w:val="24"/>
                <w:szCs w:val="24"/>
                <w:u w:val="none"/>
              </w:rPr>
            </w:pPr>
            <w:r w:rsidRPr="0059271B">
              <w:rPr>
                <w:b w:val="0"/>
                <w:i/>
                <w:sz w:val="24"/>
                <w:szCs w:val="24"/>
                <w:u w:val="none"/>
              </w:rPr>
              <w:t xml:space="preserve">General jurisdiction- </w:t>
            </w:r>
            <w:r w:rsidR="00931030" w:rsidRPr="0059271B">
              <w:rPr>
                <w:b w:val="0"/>
                <w:sz w:val="24"/>
                <w:szCs w:val="24"/>
                <w:u w:val="none"/>
              </w:rPr>
              <w:t>Takes place when cases about broad issues’ array are heard by the court.</w:t>
            </w:r>
          </w:p>
          <w:p w:rsidR="00931030" w:rsidRPr="0059271B" w:rsidRDefault="00931030" w:rsidP="0059271B">
            <w:pPr>
              <w:spacing w:after="0" w:line="480" w:lineRule="auto"/>
              <w:ind w:right="2"/>
              <w:jc w:val="left"/>
              <w:rPr>
                <w:b w:val="0"/>
                <w:sz w:val="24"/>
                <w:szCs w:val="24"/>
                <w:u w:val="none"/>
              </w:rPr>
            </w:pPr>
            <w:r w:rsidRPr="0059271B">
              <w:rPr>
                <w:sz w:val="24"/>
                <w:szCs w:val="24"/>
                <w:u w:val="none"/>
              </w:rPr>
              <w:t xml:space="preserve">Original: </w:t>
            </w:r>
            <w:r w:rsidRPr="0059271B">
              <w:rPr>
                <w:b w:val="0"/>
                <w:sz w:val="24"/>
                <w:szCs w:val="24"/>
                <w:u w:val="none"/>
              </w:rPr>
              <w:t>It happens with trial courts since they have the right to preside over the case for the first time.</w:t>
            </w:r>
          </w:p>
          <w:p w:rsidR="00931030" w:rsidRPr="0059271B" w:rsidRDefault="00931030" w:rsidP="0059271B">
            <w:pPr>
              <w:spacing w:after="0" w:line="480" w:lineRule="auto"/>
              <w:ind w:right="2"/>
              <w:jc w:val="left"/>
              <w:rPr>
                <w:b w:val="0"/>
                <w:sz w:val="24"/>
                <w:szCs w:val="24"/>
                <w:u w:val="none"/>
              </w:rPr>
            </w:pPr>
            <w:r w:rsidRPr="0059271B">
              <w:rPr>
                <w:sz w:val="24"/>
                <w:szCs w:val="24"/>
                <w:u w:val="none"/>
              </w:rPr>
              <w:t>Appellate:</w:t>
            </w:r>
            <w:r w:rsidRPr="0059271B">
              <w:rPr>
                <w:b w:val="0"/>
                <w:sz w:val="24"/>
                <w:szCs w:val="24"/>
                <w:u w:val="none"/>
              </w:rPr>
              <w:t xml:space="preserve"> Mainly happens with the courts of appeal. In general, such courts lack the original jurisdiction. </w:t>
            </w:r>
          </w:p>
          <w:p w:rsidR="00931030" w:rsidRPr="0059271B" w:rsidRDefault="00931030" w:rsidP="0059271B">
            <w:pPr>
              <w:spacing w:after="0" w:line="480" w:lineRule="auto"/>
              <w:ind w:right="2"/>
              <w:jc w:val="left"/>
              <w:rPr>
                <w:sz w:val="24"/>
                <w:szCs w:val="24"/>
                <w:u w:val="none"/>
              </w:rPr>
            </w:pPr>
            <w:r w:rsidRPr="0059271B">
              <w:rPr>
                <w:sz w:val="24"/>
                <w:szCs w:val="24"/>
                <w:u w:val="none"/>
              </w:rPr>
              <w:t>Federal:</w:t>
            </w:r>
          </w:p>
          <w:p w:rsidR="00931030" w:rsidRPr="0059271B" w:rsidRDefault="00931030" w:rsidP="0059271B">
            <w:pPr>
              <w:pStyle w:val="ListParagraph"/>
              <w:numPr>
                <w:ilvl w:val="0"/>
                <w:numId w:val="3"/>
              </w:numPr>
              <w:spacing w:after="0" w:line="480" w:lineRule="auto"/>
              <w:ind w:right="2"/>
              <w:jc w:val="left"/>
              <w:rPr>
                <w:b w:val="0"/>
                <w:sz w:val="24"/>
                <w:szCs w:val="24"/>
                <w:u w:val="none"/>
              </w:rPr>
            </w:pPr>
            <w:r w:rsidRPr="0059271B">
              <w:rPr>
                <w:b w:val="0"/>
                <w:i/>
                <w:sz w:val="24"/>
                <w:szCs w:val="24"/>
                <w:u w:val="none"/>
              </w:rPr>
              <w:t>Federal questions</w:t>
            </w:r>
            <w:r w:rsidRPr="0059271B">
              <w:rPr>
                <w:b w:val="0"/>
                <w:sz w:val="24"/>
                <w:szCs w:val="24"/>
                <w:u w:val="none"/>
              </w:rPr>
              <w:t xml:space="preserve">- Jurisdiction can be exercised by the federal court when the action cause of the plaintiff at least partly depends on a treaty, American constitution, or a federal law. </w:t>
            </w:r>
          </w:p>
          <w:p w:rsidR="00931030" w:rsidRPr="0059271B" w:rsidRDefault="00931030" w:rsidP="0059271B">
            <w:pPr>
              <w:pStyle w:val="ListParagraph"/>
              <w:numPr>
                <w:ilvl w:val="0"/>
                <w:numId w:val="3"/>
              </w:numPr>
              <w:spacing w:after="0" w:line="480" w:lineRule="auto"/>
              <w:ind w:right="2"/>
              <w:jc w:val="left"/>
              <w:rPr>
                <w:sz w:val="24"/>
                <w:szCs w:val="24"/>
                <w:u w:val="none"/>
              </w:rPr>
            </w:pPr>
            <w:r w:rsidRPr="0059271B">
              <w:rPr>
                <w:b w:val="0"/>
                <w:i/>
                <w:sz w:val="24"/>
                <w:szCs w:val="24"/>
                <w:u w:val="none"/>
              </w:rPr>
              <w:t>Citizenship diversity</w:t>
            </w:r>
            <w:r w:rsidRPr="0059271B">
              <w:rPr>
                <w:b w:val="0"/>
                <w:sz w:val="24"/>
                <w:szCs w:val="24"/>
                <w:u w:val="none"/>
              </w:rPr>
              <w:t xml:space="preserve">- Jurisdiction can be exercised by a federal court in cases </w:t>
            </w:r>
            <w:r w:rsidR="00587626" w:rsidRPr="0059271B">
              <w:rPr>
                <w:b w:val="0"/>
                <w:sz w:val="24"/>
                <w:szCs w:val="24"/>
                <w:u w:val="none"/>
              </w:rPr>
              <w:t>about different states’ citizens when the controversy amount is more than $75,000.</w:t>
            </w:r>
          </w:p>
          <w:p w:rsidR="00587626" w:rsidRPr="0059271B" w:rsidRDefault="00587626" w:rsidP="0059271B">
            <w:pPr>
              <w:spacing w:after="0" w:line="480" w:lineRule="auto"/>
              <w:ind w:right="2"/>
              <w:jc w:val="left"/>
              <w:rPr>
                <w:b w:val="0"/>
                <w:sz w:val="24"/>
                <w:szCs w:val="24"/>
                <w:u w:val="none"/>
              </w:rPr>
            </w:pPr>
            <w:r w:rsidRPr="0059271B">
              <w:rPr>
                <w:sz w:val="24"/>
                <w:szCs w:val="24"/>
                <w:u w:val="none"/>
              </w:rPr>
              <w:t>Concurrent:</w:t>
            </w:r>
            <w:r w:rsidRPr="0059271B">
              <w:rPr>
                <w:b w:val="0"/>
                <w:sz w:val="24"/>
                <w:szCs w:val="24"/>
                <w:u w:val="none"/>
              </w:rPr>
              <w:t xml:space="preserve"> It happens when both state and federal courts have the right to listen to a similar case. </w:t>
            </w:r>
          </w:p>
          <w:p w:rsidR="00587626" w:rsidRPr="0059271B" w:rsidRDefault="00587626" w:rsidP="0059271B">
            <w:pPr>
              <w:spacing w:after="0" w:line="480" w:lineRule="auto"/>
              <w:ind w:right="2"/>
              <w:jc w:val="left"/>
              <w:rPr>
                <w:b w:val="0"/>
                <w:sz w:val="24"/>
                <w:szCs w:val="24"/>
                <w:u w:val="none"/>
              </w:rPr>
            </w:pPr>
            <w:r w:rsidRPr="0059271B">
              <w:rPr>
                <w:sz w:val="24"/>
                <w:szCs w:val="24"/>
                <w:u w:val="none"/>
              </w:rPr>
              <w:lastRenderedPageBreak/>
              <w:t>Exclusive:</w:t>
            </w:r>
            <w:r w:rsidRPr="0059271B">
              <w:rPr>
                <w:b w:val="0"/>
                <w:sz w:val="24"/>
                <w:szCs w:val="24"/>
                <w:u w:val="none"/>
              </w:rPr>
              <w:t xml:space="preserve"> Only happens when federal or state courts have the right to preside over a case.</w:t>
            </w:r>
          </w:p>
          <w:p w:rsidR="00587626" w:rsidRPr="0059271B" w:rsidRDefault="00587626" w:rsidP="0059271B">
            <w:pPr>
              <w:spacing w:after="0" w:line="480" w:lineRule="auto"/>
              <w:ind w:right="2"/>
              <w:jc w:val="left"/>
              <w:rPr>
                <w:b w:val="0"/>
                <w:sz w:val="24"/>
                <w:szCs w:val="24"/>
                <w:u w:val="none"/>
              </w:rPr>
            </w:pPr>
            <w:r w:rsidRPr="0059271B">
              <w:rPr>
                <w:sz w:val="24"/>
                <w:szCs w:val="24"/>
                <w:u w:val="none"/>
              </w:rPr>
              <w:t>Cyberspace Jurisdiction</w:t>
            </w:r>
            <w:r w:rsidRPr="0059271B">
              <w:rPr>
                <w:b w:val="0"/>
                <w:sz w:val="24"/>
                <w:szCs w:val="24"/>
                <w:u w:val="none"/>
              </w:rPr>
              <w:t xml:space="preserve">: It is a developed sliding-scale framework by the courts to be used when deciding jurisdiction over operators or owners of </w:t>
            </w:r>
            <w:r w:rsidRPr="0059271B">
              <w:rPr>
                <w:b w:val="0"/>
                <w:noProof/>
                <w:sz w:val="24"/>
                <w:szCs w:val="24"/>
                <w:u w:val="none"/>
              </w:rPr>
              <w:t>websites</w:t>
            </w:r>
            <w:r w:rsidRPr="0059271B">
              <w:rPr>
                <w:b w:val="0"/>
                <w:sz w:val="24"/>
                <w:szCs w:val="24"/>
                <w:u w:val="none"/>
              </w:rPr>
              <w:t xml:space="preserve"> in a different state. </w:t>
            </w:r>
          </w:p>
        </w:tc>
      </w:tr>
    </w:tbl>
    <w:p w:rsidR="00234881" w:rsidRPr="0059271B" w:rsidRDefault="002B7ED6" w:rsidP="0059271B">
      <w:pPr>
        <w:spacing w:after="17" w:line="480" w:lineRule="auto"/>
        <w:jc w:val="left"/>
        <w:rPr>
          <w:sz w:val="24"/>
          <w:szCs w:val="24"/>
        </w:rPr>
      </w:pPr>
      <w:r w:rsidRPr="0059271B">
        <w:rPr>
          <w:b w:val="0"/>
          <w:sz w:val="24"/>
          <w:szCs w:val="24"/>
          <w:u w:val="none"/>
        </w:rPr>
        <w:lastRenderedPageBreak/>
        <w:t xml:space="preserve">  </w:t>
      </w:r>
    </w:p>
    <w:p w:rsidR="00234881" w:rsidRPr="0059271B" w:rsidRDefault="002B7ED6" w:rsidP="0059271B">
      <w:pPr>
        <w:spacing w:after="0" w:line="480" w:lineRule="auto"/>
        <w:jc w:val="left"/>
        <w:rPr>
          <w:sz w:val="24"/>
          <w:szCs w:val="24"/>
        </w:rPr>
      </w:pPr>
      <w:r w:rsidRPr="0059271B">
        <w:rPr>
          <w:b w:val="0"/>
          <w:sz w:val="24"/>
          <w:szCs w:val="24"/>
          <w:u w:val="none"/>
        </w:rPr>
        <w:t xml:space="preserve">  </w:t>
      </w:r>
    </w:p>
    <w:p w:rsidR="00234881" w:rsidRPr="0059271B" w:rsidRDefault="00234881" w:rsidP="0059271B">
      <w:pPr>
        <w:spacing w:after="0" w:line="480" w:lineRule="auto"/>
        <w:ind w:left="-1440" w:right="7355"/>
        <w:jc w:val="left"/>
        <w:rPr>
          <w:sz w:val="24"/>
          <w:szCs w:val="24"/>
        </w:rPr>
      </w:pPr>
    </w:p>
    <w:tbl>
      <w:tblPr>
        <w:tblStyle w:val="TableGrid"/>
        <w:tblW w:w="9583" w:type="dxa"/>
        <w:tblInd w:w="2" w:type="dxa"/>
        <w:tblCellMar>
          <w:top w:w="104" w:type="dxa"/>
          <w:left w:w="103" w:type="dxa"/>
          <w:right w:w="53" w:type="dxa"/>
        </w:tblCellMar>
        <w:tblLook w:val="04A0" w:firstRow="1" w:lastRow="0" w:firstColumn="1" w:lastColumn="0" w:noHBand="0" w:noVBand="1"/>
      </w:tblPr>
      <w:tblGrid>
        <w:gridCol w:w="2091"/>
        <w:gridCol w:w="7492"/>
      </w:tblGrid>
      <w:tr w:rsidR="00234881" w:rsidRPr="0059271B" w:rsidTr="00381099">
        <w:trPr>
          <w:trHeight w:val="7492"/>
        </w:trPr>
        <w:tc>
          <w:tcPr>
            <w:tcW w:w="2091" w:type="dxa"/>
            <w:tcBorders>
              <w:top w:val="single" w:sz="8" w:space="0" w:color="000000"/>
              <w:left w:val="single" w:sz="8" w:space="0" w:color="000000"/>
              <w:bottom w:val="single" w:sz="8" w:space="0" w:color="000000"/>
              <w:right w:val="single" w:sz="8" w:space="0" w:color="000000"/>
            </w:tcBorders>
            <w:shd w:val="clear" w:color="auto" w:fill="FFE599"/>
          </w:tcPr>
          <w:p w:rsidR="005B4020" w:rsidRPr="0059271B" w:rsidRDefault="005B4020" w:rsidP="0059271B">
            <w:pPr>
              <w:spacing w:after="14" w:line="480" w:lineRule="auto"/>
              <w:ind w:right="32"/>
              <w:jc w:val="both"/>
              <w:rPr>
                <w:sz w:val="24"/>
                <w:szCs w:val="24"/>
                <w:u w:val="none"/>
              </w:rPr>
            </w:pPr>
          </w:p>
          <w:p w:rsidR="005B4020" w:rsidRPr="0059271B" w:rsidRDefault="005B4020" w:rsidP="0059271B">
            <w:pPr>
              <w:spacing w:after="14" w:line="480" w:lineRule="auto"/>
              <w:ind w:right="32"/>
              <w:jc w:val="both"/>
              <w:rPr>
                <w:sz w:val="24"/>
                <w:szCs w:val="24"/>
                <w:u w:val="none"/>
              </w:rPr>
            </w:pPr>
          </w:p>
          <w:p w:rsidR="00234881" w:rsidRPr="0059271B" w:rsidRDefault="00AC754F" w:rsidP="0059271B">
            <w:pPr>
              <w:spacing w:after="14" w:line="480" w:lineRule="auto"/>
              <w:ind w:right="32"/>
              <w:jc w:val="both"/>
              <w:rPr>
                <w:sz w:val="24"/>
                <w:szCs w:val="24"/>
              </w:rPr>
            </w:pPr>
            <w:r w:rsidRPr="0059271B">
              <w:rPr>
                <w:sz w:val="24"/>
                <w:szCs w:val="24"/>
                <w:u w:val="none"/>
              </w:rPr>
              <w:t>Chapter 3</w:t>
            </w:r>
            <w:r w:rsidR="002B7ED6" w:rsidRPr="0059271B">
              <w:rPr>
                <w:sz w:val="24"/>
                <w:szCs w:val="24"/>
                <w:u w:val="none"/>
              </w:rPr>
              <w:t>: Court Procedures</w:t>
            </w:r>
          </w:p>
          <w:p w:rsidR="00234881" w:rsidRPr="0059271B" w:rsidRDefault="002B7ED6" w:rsidP="0059271B">
            <w:pPr>
              <w:spacing w:after="0" w:line="480" w:lineRule="auto"/>
              <w:jc w:val="center"/>
              <w:rPr>
                <w:sz w:val="24"/>
                <w:szCs w:val="24"/>
              </w:rPr>
            </w:pPr>
            <w:r w:rsidRPr="0059271B">
              <w:rPr>
                <w:sz w:val="24"/>
                <w:szCs w:val="24"/>
                <w:u w:val="none"/>
              </w:rPr>
              <w:t xml:space="preserve"> </w:t>
            </w:r>
          </w:p>
        </w:tc>
        <w:tc>
          <w:tcPr>
            <w:tcW w:w="7492" w:type="dxa"/>
            <w:tcBorders>
              <w:top w:val="single" w:sz="8" w:space="0" w:color="000000"/>
              <w:left w:val="single" w:sz="8" w:space="0" w:color="000000"/>
              <w:bottom w:val="single" w:sz="8" w:space="0" w:color="000000"/>
              <w:right w:val="single" w:sz="8" w:space="0" w:color="000000"/>
            </w:tcBorders>
            <w:vAlign w:val="center"/>
          </w:tcPr>
          <w:p w:rsidR="00234881" w:rsidRPr="0059271B" w:rsidRDefault="001853E8" w:rsidP="0059271B">
            <w:pPr>
              <w:spacing w:after="0" w:line="480" w:lineRule="auto"/>
              <w:jc w:val="left"/>
              <w:rPr>
                <w:b w:val="0"/>
                <w:sz w:val="24"/>
                <w:szCs w:val="24"/>
              </w:rPr>
            </w:pPr>
            <w:r w:rsidRPr="0059271B">
              <w:rPr>
                <w:b w:val="0"/>
                <w:sz w:val="24"/>
                <w:szCs w:val="24"/>
              </w:rPr>
              <w:t>Trial Procedures</w:t>
            </w:r>
          </w:p>
          <w:p w:rsidR="001853E8" w:rsidRPr="0059271B" w:rsidRDefault="001853E8" w:rsidP="0059271B">
            <w:pPr>
              <w:spacing w:after="0" w:line="480" w:lineRule="auto"/>
              <w:jc w:val="left"/>
              <w:rPr>
                <w:b w:val="0"/>
                <w:sz w:val="24"/>
                <w:szCs w:val="24"/>
                <w:u w:val="none"/>
              </w:rPr>
            </w:pPr>
            <w:r w:rsidRPr="0059271B">
              <w:rPr>
                <w:sz w:val="24"/>
                <w:szCs w:val="24"/>
                <w:u w:val="none"/>
              </w:rPr>
              <w:t>Opening Statements:</w:t>
            </w:r>
            <w:r w:rsidRPr="0059271B">
              <w:rPr>
                <w:b w:val="0"/>
                <w:sz w:val="24"/>
                <w:szCs w:val="24"/>
                <w:u w:val="none"/>
              </w:rPr>
              <w:t xml:space="preserve"> An attorney of every party is permitted to provide an opening statement presenting what will be attempted to be proven by the attorney during the case hearing. </w:t>
            </w:r>
          </w:p>
          <w:p w:rsidR="001853E8" w:rsidRPr="0059271B" w:rsidRDefault="001853E8" w:rsidP="0059271B">
            <w:pPr>
              <w:spacing w:after="0" w:line="480" w:lineRule="auto"/>
              <w:jc w:val="left"/>
              <w:rPr>
                <w:sz w:val="24"/>
                <w:szCs w:val="24"/>
                <w:u w:val="none"/>
              </w:rPr>
            </w:pPr>
            <w:r w:rsidRPr="0059271B">
              <w:rPr>
                <w:sz w:val="24"/>
                <w:szCs w:val="24"/>
                <w:u w:val="none"/>
              </w:rPr>
              <w:t xml:space="preserve">Witnesses Examination: </w:t>
            </w:r>
          </w:p>
          <w:p w:rsidR="001853E8" w:rsidRPr="0059271B" w:rsidRDefault="001853E8" w:rsidP="0059271B">
            <w:pPr>
              <w:pStyle w:val="ListParagraph"/>
              <w:numPr>
                <w:ilvl w:val="0"/>
                <w:numId w:val="4"/>
              </w:numPr>
              <w:spacing w:after="0" w:line="480" w:lineRule="auto"/>
              <w:jc w:val="left"/>
              <w:rPr>
                <w:b w:val="0"/>
                <w:sz w:val="24"/>
                <w:szCs w:val="24"/>
                <w:u w:val="none"/>
              </w:rPr>
            </w:pPr>
            <w:r w:rsidRPr="0059271B">
              <w:rPr>
                <w:b w:val="0"/>
                <w:sz w:val="24"/>
                <w:szCs w:val="24"/>
                <w:u w:val="none"/>
              </w:rPr>
              <w:t xml:space="preserve">This involves the introduction of the plaintiff and the witnesses’ direct examination, defendant’s attorney </w:t>
            </w:r>
            <w:r w:rsidRPr="0059271B">
              <w:rPr>
                <w:b w:val="0"/>
                <w:noProof/>
                <w:sz w:val="24"/>
                <w:szCs w:val="24"/>
                <w:u w:val="none"/>
              </w:rPr>
              <w:t>cross</w:t>
            </w:r>
            <w:r w:rsidR="0059271B">
              <w:rPr>
                <w:b w:val="0"/>
                <w:noProof/>
                <w:sz w:val="24"/>
                <w:szCs w:val="24"/>
                <w:u w:val="none"/>
              </w:rPr>
              <w:t>-</w:t>
            </w:r>
            <w:r w:rsidRPr="0059271B">
              <w:rPr>
                <w:b w:val="0"/>
                <w:noProof/>
                <w:sz w:val="24"/>
                <w:szCs w:val="24"/>
                <w:u w:val="none"/>
              </w:rPr>
              <w:t>examination</w:t>
            </w:r>
            <w:r w:rsidRPr="0059271B">
              <w:rPr>
                <w:b w:val="0"/>
                <w:sz w:val="24"/>
                <w:szCs w:val="24"/>
                <w:u w:val="none"/>
              </w:rPr>
              <w:t xml:space="preserve">, the probable plaintiff’s attorney redirect </w:t>
            </w:r>
            <w:r w:rsidRPr="0059271B">
              <w:rPr>
                <w:b w:val="0"/>
                <w:noProof/>
                <w:sz w:val="24"/>
                <w:szCs w:val="24"/>
                <w:u w:val="none"/>
              </w:rPr>
              <w:t>examination</w:t>
            </w:r>
            <w:r w:rsidRPr="0059271B">
              <w:rPr>
                <w:b w:val="0"/>
                <w:sz w:val="24"/>
                <w:szCs w:val="24"/>
                <w:u w:val="none"/>
              </w:rPr>
              <w:t xml:space="preserve"> and the probable defendant’s attorney recross-examination.</w:t>
            </w:r>
          </w:p>
          <w:p w:rsidR="001853E8" w:rsidRPr="0059271B" w:rsidRDefault="001853E8" w:rsidP="0059271B">
            <w:pPr>
              <w:pStyle w:val="ListParagraph"/>
              <w:numPr>
                <w:ilvl w:val="0"/>
                <w:numId w:val="4"/>
              </w:numPr>
              <w:spacing w:after="0" w:line="480" w:lineRule="auto"/>
              <w:jc w:val="left"/>
              <w:rPr>
                <w:b w:val="0"/>
                <w:sz w:val="24"/>
                <w:szCs w:val="24"/>
                <w:u w:val="none"/>
              </w:rPr>
            </w:pPr>
            <w:r w:rsidRPr="0059271B">
              <w:rPr>
                <w:b w:val="0"/>
                <w:sz w:val="24"/>
                <w:szCs w:val="24"/>
                <w:u w:val="none"/>
              </w:rPr>
              <w:t>Both the defendant and the plaintiff might provide testimony from one or multiple expert witnesses.</w:t>
            </w:r>
          </w:p>
          <w:p w:rsidR="001853E8" w:rsidRPr="0059271B" w:rsidRDefault="001853E8" w:rsidP="0059271B">
            <w:pPr>
              <w:pStyle w:val="ListParagraph"/>
              <w:numPr>
                <w:ilvl w:val="0"/>
                <w:numId w:val="4"/>
              </w:numPr>
              <w:spacing w:after="0" w:line="480" w:lineRule="auto"/>
              <w:jc w:val="left"/>
              <w:rPr>
                <w:b w:val="0"/>
                <w:sz w:val="24"/>
                <w:szCs w:val="24"/>
                <w:u w:val="none"/>
              </w:rPr>
            </w:pPr>
            <w:r w:rsidRPr="0059271B">
              <w:rPr>
                <w:b w:val="0"/>
                <w:sz w:val="24"/>
                <w:szCs w:val="24"/>
                <w:u w:val="none"/>
              </w:rPr>
              <w:t xml:space="preserve">During the close of a case by the plaintiff, the defendant might introduce a redirected verdict motion or concerning </w:t>
            </w:r>
            <w:r w:rsidRPr="0059271B">
              <w:rPr>
                <w:b w:val="0"/>
                <w:noProof/>
                <w:sz w:val="24"/>
                <w:szCs w:val="24"/>
                <w:u w:val="none"/>
              </w:rPr>
              <w:t>judgment</w:t>
            </w:r>
            <w:r w:rsidRPr="0059271B">
              <w:rPr>
                <w:b w:val="0"/>
                <w:sz w:val="24"/>
                <w:szCs w:val="24"/>
                <w:u w:val="none"/>
              </w:rPr>
              <w:t xml:space="preserve"> as subjected by the law, whereby, when the court grants it, will terminate the trial prior to the presentation of witnesses by the defendant. </w:t>
            </w:r>
          </w:p>
          <w:p w:rsidR="001853E8" w:rsidRPr="0059271B" w:rsidRDefault="001853E8" w:rsidP="0059271B">
            <w:pPr>
              <w:pStyle w:val="ListParagraph"/>
              <w:numPr>
                <w:ilvl w:val="0"/>
                <w:numId w:val="4"/>
              </w:numPr>
              <w:spacing w:after="0" w:line="480" w:lineRule="auto"/>
              <w:jc w:val="left"/>
              <w:rPr>
                <w:b w:val="0"/>
                <w:sz w:val="24"/>
                <w:szCs w:val="24"/>
                <w:u w:val="none"/>
              </w:rPr>
            </w:pPr>
            <w:r w:rsidRPr="0059271B">
              <w:rPr>
                <w:b w:val="0"/>
                <w:sz w:val="24"/>
                <w:szCs w:val="24"/>
                <w:u w:val="none"/>
              </w:rPr>
              <w:t xml:space="preserve">Witnesses direct examination and introduction of the defendant, </w:t>
            </w:r>
            <w:r w:rsidR="0059271B">
              <w:rPr>
                <w:b w:val="0"/>
                <w:sz w:val="24"/>
                <w:szCs w:val="24"/>
                <w:u w:val="none"/>
              </w:rPr>
              <w:t xml:space="preserve">the </w:t>
            </w:r>
            <w:r w:rsidRPr="0059271B">
              <w:rPr>
                <w:b w:val="0"/>
                <w:noProof/>
                <w:sz w:val="24"/>
                <w:szCs w:val="24"/>
                <w:u w:val="none"/>
              </w:rPr>
              <w:t>plaintiff’s</w:t>
            </w:r>
            <w:r w:rsidRPr="0059271B">
              <w:rPr>
                <w:b w:val="0"/>
                <w:sz w:val="24"/>
                <w:szCs w:val="24"/>
                <w:u w:val="none"/>
              </w:rPr>
              <w:t xml:space="preserve"> attorney cross-examination</w:t>
            </w:r>
            <w:r w:rsidR="000D635C" w:rsidRPr="0059271B">
              <w:rPr>
                <w:b w:val="0"/>
                <w:sz w:val="24"/>
                <w:szCs w:val="24"/>
                <w:u w:val="none"/>
              </w:rPr>
              <w:t xml:space="preserve">, potential defendant’s attorney redirect examination, and the potential plaintiff’s attorney recross-examination. </w:t>
            </w:r>
          </w:p>
          <w:p w:rsidR="000D635C" w:rsidRPr="0059271B" w:rsidRDefault="000D635C" w:rsidP="0059271B">
            <w:pPr>
              <w:pStyle w:val="ListParagraph"/>
              <w:numPr>
                <w:ilvl w:val="0"/>
                <w:numId w:val="4"/>
              </w:numPr>
              <w:spacing w:after="0" w:line="480" w:lineRule="auto"/>
              <w:jc w:val="left"/>
              <w:rPr>
                <w:b w:val="0"/>
                <w:sz w:val="24"/>
                <w:szCs w:val="24"/>
                <w:u w:val="none"/>
              </w:rPr>
            </w:pPr>
            <w:r w:rsidRPr="0059271B">
              <w:rPr>
                <w:b w:val="0"/>
                <w:sz w:val="24"/>
                <w:szCs w:val="24"/>
                <w:u w:val="none"/>
              </w:rPr>
              <w:t xml:space="preserve">Potential defendant’s argument rebuttal by the plaintiff’s attorney, presenting more evidence. </w:t>
            </w:r>
          </w:p>
          <w:p w:rsidR="000D635C" w:rsidRPr="0059271B" w:rsidRDefault="000D635C" w:rsidP="0059271B">
            <w:pPr>
              <w:pStyle w:val="ListParagraph"/>
              <w:numPr>
                <w:ilvl w:val="0"/>
                <w:numId w:val="4"/>
              </w:numPr>
              <w:spacing w:after="0" w:line="480" w:lineRule="auto"/>
              <w:jc w:val="left"/>
              <w:rPr>
                <w:b w:val="0"/>
                <w:sz w:val="24"/>
                <w:szCs w:val="24"/>
                <w:u w:val="none"/>
              </w:rPr>
            </w:pPr>
            <w:r w:rsidRPr="0059271B">
              <w:rPr>
                <w:b w:val="0"/>
                <w:sz w:val="24"/>
                <w:szCs w:val="24"/>
                <w:u w:val="none"/>
              </w:rPr>
              <w:lastRenderedPageBreak/>
              <w:t xml:space="preserve">Potential defendant’s attorney rejoinder in meeting the evidence. </w:t>
            </w:r>
          </w:p>
          <w:p w:rsidR="000D635C" w:rsidRPr="0059271B" w:rsidRDefault="000D635C" w:rsidP="0059271B">
            <w:pPr>
              <w:spacing w:after="0" w:line="480" w:lineRule="auto"/>
              <w:jc w:val="left"/>
              <w:rPr>
                <w:b w:val="0"/>
                <w:sz w:val="24"/>
                <w:szCs w:val="24"/>
                <w:u w:val="none"/>
              </w:rPr>
            </w:pPr>
            <w:r w:rsidRPr="0059271B">
              <w:rPr>
                <w:sz w:val="24"/>
                <w:szCs w:val="24"/>
                <w:u w:val="none"/>
              </w:rPr>
              <w:t>Closing Arguments, Jury Instructions &amp; Verdict:</w:t>
            </w:r>
            <w:r w:rsidRPr="0059271B">
              <w:rPr>
                <w:b w:val="0"/>
                <w:sz w:val="24"/>
                <w:szCs w:val="24"/>
                <w:u w:val="none"/>
              </w:rPr>
              <w:t xml:space="preserve"> The attorneys for each party argues in favor of his/her client’s verdict. The judge charges or instructs the jury about the application of the law to the matter, and the jury deliberately retires. After the jury approves its verdict, the trial is terminated. </w:t>
            </w:r>
          </w:p>
        </w:tc>
      </w:tr>
      <w:tr w:rsidR="00234881" w:rsidRPr="0059271B" w:rsidTr="00381099">
        <w:trPr>
          <w:trHeight w:val="5746"/>
        </w:trPr>
        <w:tc>
          <w:tcPr>
            <w:tcW w:w="2091" w:type="dxa"/>
            <w:tcBorders>
              <w:top w:val="nil"/>
              <w:left w:val="single" w:sz="8" w:space="0" w:color="000000"/>
              <w:bottom w:val="single" w:sz="8" w:space="0" w:color="000000"/>
              <w:right w:val="single" w:sz="8" w:space="0" w:color="000000"/>
            </w:tcBorders>
            <w:shd w:val="clear" w:color="auto" w:fill="C5E0B3"/>
          </w:tcPr>
          <w:p w:rsidR="00234881" w:rsidRPr="0059271B" w:rsidRDefault="00AC754F" w:rsidP="0059271B">
            <w:pPr>
              <w:spacing w:after="14" w:line="480" w:lineRule="auto"/>
              <w:ind w:right="49"/>
              <w:jc w:val="center"/>
              <w:rPr>
                <w:sz w:val="24"/>
                <w:szCs w:val="24"/>
              </w:rPr>
            </w:pPr>
            <w:r w:rsidRPr="0059271B">
              <w:rPr>
                <w:sz w:val="24"/>
                <w:szCs w:val="24"/>
                <w:u w:val="none"/>
              </w:rPr>
              <w:lastRenderedPageBreak/>
              <w:t>Chapter 4</w:t>
            </w:r>
            <w:r w:rsidR="002B7ED6" w:rsidRPr="0059271B">
              <w:rPr>
                <w:sz w:val="24"/>
                <w:szCs w:val="24"/>
                <w:u w:val="none"/>
              </w:rPr>
              <w:t xml:space="preserve">: </w:t>
            </w:r>
            <w:r w:rsidR="00EA50FF" w:rsidRPr="0059271B">
              <w:rPr>
                <w:sz w:val="24"/>
                <w:szCs w:val="24"/>
                <w:u w:val="none"/>
              </w:rPr>
              <w:t>Business &amp; the Constitution</w:t>
            </w:r>
          </w:p>
        </w:tc>
        <w:tc>
          <w:tcPr>
            <w:tcW w:w="7492" w:type="dxa"/>
            <w:tcBorders>
              <w:top w:val="nil"/>
              <w:left w:val="single" w:sz="8" w:space="0" w:color="000000"/>
              <w:bottom w:val="single" w:sz="8" w:space="0" w:color="000000"/>
              <w:right w:val="single" w:sz="8" w:space="0" w:color="000000"/>
            </w:tcBorders>
          </w:tcPr>
          <w:p w:rsidR="00234881" w:rsidRPr="0059271B" w:rsidRDefault="00EA50FF" w:rsidP="0059271B">
            <w:pPr>
              <w:spacing w:after="0" w:line="480" w:lineRule="auto"/>
              <w:jc w:val="left"/>
              <w:rPr>
                <w:b w:val="0"/>
                <w:sz w:val="24"/>
                <w:szCs w:val="24"/>
              </w:rPr>
            </w:pPr>
            <w:r w:rsidRPr="0059271B">
              <w:rPr>
                <w:b w:val="0"/>
                <w:sz w:val="24"/>
                <w:szCs w:val="24"/>
              </w:rPr>
              <w:t>The Constitutional Law</w:t>
            </w:r>
          </w:p>
          <w:p w:rsidR="00EA50FF" w:rsidRPr="0059271B" w:rsidRDefault="00300E90" w:rsidP="0059271B">
            <w:pPr>
              <w:spacing w:after="0" w:line="480" w:lineRule="auto"/>
              <w:jc w:val="left"/>
              <w:rPr>
                <w:b w:val="0"/>
                <w:sz w:val="24"/>
                <w:szCs w:val="24"/>
                <w:u w:val="none"/>
              </w:rPr>
            </w:pPr>
            <w:r w:rsidRPr="0059271B">
              <w:rPr>
                <w:sz w:val="24"/>
                <w:szCs w:val="24"/>
                <w:u w:val="none"/>
              </w:rPr>
              <w:t>Federal Supremacy:</w:t>
            </w:r>
            <w:r w:rsidRPr="0059271B">
              <w:rPr>
                <w:b w:val="0"/>
                <w:sz w:val="24"/>
                <w:szCs w:val="24"/>
                <w:u w:val="none"/>
              </w:rPr>
              <w:t xml:space="preserve"> The areas through which the federal government has the right to make laws as set by the constitution. It results </w:t>
            </w:r>
            <w:r w:rsidR="0059271B">
              <w:rPr>
                <w:b w:val="0"/>
                <w:noProof/>
                <w:sz w:val="24"/>
                <w:szCs w:val="24"/>
                <w:u w:val="none"/>
              </w:rPr>
              <w:t>in</w:t>
            </w:r>
            <w:r w:rsidRPr="0059271B">
              <w:rPr>
                <w:b w:val="0"/>
                <w:sz w:val="24"/>
                <w:szCs w:val="24"/>
                <w:u w:val="none"/>
              </w:rPr>
              <w:t xml:space="preserve"> a well-settled framework that the federal government should not make laws apart from the only expressly authorized areas. In application, the federal power is extended through the loose interpretations of specific provisions in the constitution. </w:t>
            </w:r>
          </w:p>
          <w:p w:rsidR="00300E90" w:rsidRPr="0059271B" w:rsidRDefault="00300E90" w:rsidP="0059271B">
            <w:pPr>
              <w:spacing w:after="0" w:line="480" w:lineRule="auto"/>
              <w:jc w:val="left"/>
              <w:rPr>
                <w:b w:val="0"/>
                <w:sz w:val="24"/>
                <w:szCs w:val="24"/>
                <w:u w:val="none"/>
              </w:rPr>
            </w:pPr>
            <w:r w:rsidRPr="0059271B">
              <w:rPr>
                <w:sz w:val="24"/>
                <w:szCs w:val="24"/>
                <w:u w:val="none"/>
              </w:rPr>
              <w:t>Preemption:</w:t>
            </w:r>
            <w:r w:rsidRPr="0059271B">
              <w:rPr>
                <w:b w:val="0"/>
                <w:sz w:val="24"/>
                <w:szCs w:val="24"/>
                <w:u w:val="none"/>
              </w:rPr>
              <w:t xml:space="preserve"> </w:t>
            </w:r>
            <w:r w:rsidR="00B24593" w:rsidRPr="0059271B">
              <w:rPr>
                <w:b w:val="0"/>
                <w:sz w:val="24"/>
                <w:szCs w:val="24"/>
                <w:u w:val="none"/>
              </w:rPr>
              <w:t xml:space="preserve">It is associated with the federal supremacy since it happens in conditions when a state law is in a similar area as the federal law. Both federal and state laws do not conflict directly. It depends on if the intended Congress for the federal government exclusively acts in that subject for the state law to be considered invalid because of the federal supremacy. </w:t>
            </w:r>
          </w:p>
          <w:p w:rsidR="00B24593" w:rsidRPr="0059271B" w:rsidRDefault="00B24593" w:rsidP="0059271B">
            <w:pPr>
              <w:spacing w:after="0" w:line="480" w:lineRule="auto"/>
              <w:jc w:val="left"/>
              <w:rPr>
                <w:b w:val="0"/>
                <w:sz w:val="24"/>
                <w:szCs w:val="24"/>
                <w:u w:val="none"/>
              </w:rPr>
            </w:pPr>
            <w:r w:rsidRPr="0059271B">
              <w:rPr>
                <w:sz w:val="24"/>
                <w:szCs w:val="24"/>
                <w:u w:val="none"/>
              </w:rPr>
              <w:t>Power Separation:</w:t>
            </w:r>
            <w:r w:rsidRPr="0059271B">
              <w:rPr>
                <w:b w:val="0"/>
                <w:sz w:val="24"/>
                <w:szCs w:val="24"/>
                <w:u w:val="none"/>
              </w:rPr>
              <w:t xml:space="preserve"> Power is created and allocated by the Constitution between the executive, legislative, and judicial bodies of the federal government. Such power division is known as the power separation. </w:t>
            </w:r>
          </w:p>
          <w:p w:rsidR="00B24593" w:rsidRPr="0059271B" w:rsidRDefault="00B24593" w:rsidP="0059271B">
            <w:pPr>
              <w:spacing w:after="0" w:line="480" w:lineRule="auto"/>
              <w:jc w:val="left"/>
              <w:rPr>
                <w:b w:val="0"/>
                <w:sz w:val="24"/>
                <w:szCs w:val="24"/>
                <w:u w:val="none"/>
              </w:rPr>
            </w:pPr>
            <w:r w:rsidRPr="0059271B">
              <w:rPr>
                <w:b w:val="0"/>
                <w:sz w:val="24"/>
                <w:szCs w:val="24"/>
                <w:u w:val="none"/>
              </w:rPr>
              <w:t xml:space="preserve">Checks &amp; Balances: The </w:t>
            </w:r>
            <w:r w:rsidRPr="0059271B">
              <w:rPr>
                <w:b w:val="0"/>
                <w:noProof/>
                <w:sz w:val="24"/>
                <w:szCs w:val="24"/>
                <w:u w:val="none"/>
              </w:rPr>
              <w:t>power</w:t>
            </w:r>
            <w:r w:rsidR="0059271B">
              <w:rPr>
                <w:b w:val="0"/>
                <w:noProof/>
                <w:sz w:val="24"/>
                <w:szCs w:val="24"/>
                <w:u w:val="none"/>
              </w:rPr>
              <w:t>-</w:t>
            </w:r>
            <w:r w:rsidRPr="0059271B">
              <w:rPr>
                <w:b w:val="0"/>
                <w:noProof/>
                <w:sz w:val="24"/>
                <w:szCs w:val="24"/>
                <w:u w:val="none"/>
              </w:rPr>
              <w:t>sharing</w:t>
            </w:r>
            <w:r w:rsidRPr="0059271B">
              <w:rPr>
                <w:b w:val="0"/>
                <w:sz w:val="24"/>
                <w:szCs w:val="24"/>
                <w:u w:val="none"/>
              </w:rPr>
              <w:t xml:space="preserve"> interrelationship between the federal government branches is known as the checks &amp; balances. The federal government is deliberately set up with powers and checks’ separation in making sure that the process of legislation is difficult. The process makes “good legislation” to pass. </w:t>
            </w:r>
          </w:p>
          <w:p w:rsidR="00B24593" w:rsidRPr="0059271B" w:rsidRDefault="0091595A" w:rsidP="0059271B">
            <w:pPr>
              <w:spacing w:after="0" w:line="480" w:lineRule="auto"/>
              <w:jc w:val="left"/>
              <w:rPr>
                <w:b w:val="0"/>
                <w:sz w:val="24"/>
                <w:szCs w:val="24"/>
                <w:u w:val="none"/>
              </w:rPr>
            </w:pPr>
            <w:r w:rsidRPr="0059271B">
              <w:rPr>
                <w:b w:val="0"/>
                <w:sz w:val="24"/>
                <w:szCs w:val="24"/>
                <w:u w:val="none"/>
              </w:rPr>
              <w:t xml:space="preserve">Federalism: Through the Tenth Amendment, the power is allocated between the states and the federal government by the Constitution. Federalism </w:t>
            </w:r>
            <w:r w:rsidRPr="0059271B">
              <w:rPr>
                <w:b w:val="0"/>
                <w:sz w:val="24"/>
                <w:szCs w:val="24"/>
                <w:u w:val="none"/>
              </w:rPr>
              <w:lastRenderedPageBreak/>
              <w:t xml:space="preserve">indicates that the federal government is only limited to specific powers as the Constitution defines them. </w:t>
            </w:r>
          </w:p>
        </w:tc>
      </w:tr>
    </w:tbl>
    <w:tbl>
      <w:tblPr>
        <w:tblStyle w:val="TableGrid0"/>
        <w:tblW w:w="9618" w:type="dxa"/>
        <w:tblLook w:val="04A0" w:firstRow="1" w:lastRow="0" w:firstColumn="1" w:lastColumn="0" w:noHBand="0" w:noVBand="1"/>
      </w:tblPr>
      <w:tblGrid>
        <w:gridCol w:w="2065"/>
        <w:gridCol w:w="7553"/>
      </w:tblGrid>
      <w:tr w:rsidR="00D512E8" w:rsidRPr="0059271B" w:rsidTr="00D512E8">
        <w:tc>
          <w:tcPr>
            <w:tcW w:w="2065" w:type="dxa"/>
          </w:tcPr>
          <w:p w:rsidR="00D512E8" w:rsidRPr="0059271B" w:rsidRDefault="00C12DE2" w:rsidP="0059271B">
            <w:pPr>
              <w:spacing w:after="0" w:line="480" w:lineRule="auto"/>
              <w:jc w:val="both"/>
              <w:rPr>
                <w:rFonts w:eastAsia="Arial"/>
                <w:sz w:val="24"/>
                <w:szCs w:val="24"/>
                <w:u w:val="none"/>
              </w:rPr>
            </w:pPr>
            <w:r w:rsidRPr="0059271B">
              <w:rPr>
                <w:rFonts w:eastAsia="Arial"/>
                <w:sz w:val="24"/>
                <w:szCs w:val="24"/>
                <w:u w:val="none"/>
              </w:rPr>
              <w:lastRenderedPageBreak/>
              <w:t xml:space="preserve">Chapter </w:t>
            </w:r>
            <w:r w:rsidR="00D512E8" w:rsidRPr="0059271B">
              <w:rPr>
                <w:rFonts w:eastAsia="Arial"/>
                <w:sz w:val="24"/>
                <w:szCs w:val="24"/>
                <w:u w:val="none"/>
              </w:rPr>
              <w:t xml:space="preserve">5: </w:t>
            </w:r>
            <w:r w:rsidRPr="0059271B">
              <w:rPr>
                <w:rFonts w:eastAsia="Arial"/>
                <w:sz w:val="24"/>
                <w:szCs w:val="24"/>
                <w:u w:val="none"/>
              </w:rPr>
              <w:t>Business Ethics</w:t>
            </w:r>
          </w:p>
        </w:tc>
        <w:tc>
          <w:tcPr>
            <w:tcW w:w="7553" w:type="dxa"/>
          </w:tcPr>
          <w:p w:rsidR="00D512E8" w:rsidRPr="0059271B" w:rsidRDefault="008B2A10" w:rsidP="0059271B">
            <w:pPr>
              <w:spacing w:after="0" w:line="480" w:lineRule="auto"/>
              <w:jc w:val="both"/>
              <w:rPr>
                <w:rFonts w:eastAsia="Arial"/>
                <w:b w:val="0"/>
                <w:sz w:val="24"/>
                <w:szCs w:val="24"/>
              </w:rPr>
            </w:pPr>
            <w:r w:rsidRPr="0059271B">
              <w:rPr>
                <w:rFonts w:eastAsia="Arial"/>
                <w:b w:val="0"/>
                <w:sz w:val="24"/>
                <w:szCs w:val="24"/>
              </w:rPr>
              <w:t>Managing Ethics</w:t>
            </w:r>
          </w:p>
          <w:p w:rsidR="008B2A10" w:rsidRPr="0059271B" w:rsidRDefault="008B2A10" w:rsidP="0059271B">
            <w:pPr>
              <w:spacing w:after="0" w:line="480" w:lineRule="auto"/>
              <w:jc w:val="both"/>
              <w:rPr>
                <w:rFonts w:eastAsia="Arial"/>
                <w:b w:val="0"/>
                <w:sz w:val="24"/>
                <w:szCs w:val="24"/>
                <w:u w:val="none"/>
              </w:rPr>
            </w:pPr>
            <w:r w:rsidRPr="0059271B">
              <w:rPr>
                <w:rFonts w:eastAsia="Arial"/>
                <w:b w:val="0"/>
                <w:sz w:val="24"/>
                <w:szCs w:val="24"/>
                <w:u w:val="none"/>
              </w:rPr>
              <w:t xml:space="preserve">Business ethics are defined as the moral guiding principles about how a business should behave. Ethical manner acting is about differentiating what is “wrong” and “right” and then make the “right” decision. </w:t>
            </w:r>
          </w:p>
          <w:p w:rsidR="008B2A10" w:rsidRPr="0059271B" w:rsidRDefault="008B2A10" w:rsidP="0059271B">
            <w:pPr>
              <w:spacing w:after="0" w:line="480" w:lineRule="auto"/>
              <w:jc w:val="both"/>
              <w:rPr>
                <w:rFonts w:eastAsia="Arial"/>
                <w:b w:val="0"/>
                <w:sz w:val="24"/>
                <w:szCs w:val="24"/>
                <w:u w:val="none"/>
              </w:rPr>
            </w:pPr>
            <w:r w:rsidRPr="0059271B">
              <w:rPr>
                <w:rFonts w:eastAsia="Arial"/>
                <w:sz w:val="24"/>
                <w:szCs w:val="24"/>
                <w:u w:val="none"/>
              </w:rPr>
              <w:t>Codes of Behavior</w:t>
            </w:r>
            <w:r w:rsidRPr="0059271B">
              <w:rPr>
                <w:rFonts w:eastAsia="Arial"/>
                <w:b w:val="0"/>
                <w:sz w:val="24"/>
                <w:szCs w:val="24"/>
                <w:u w:val="none"/>
              </w:rPr>
              <w:t xml:space="preserve">: The primary point of beginning for every business is the law. Most of the successful businesses possess their own Business Principles’ statement that clearly sets out their main standards and values. The business is also subjected to following the related practice codes covering its industry. Most organizations create voluntary practice codes regulating operations in their sector. Such codes are mostly drawn up through consulting the employees, government, local communities, among other stakeholders. </w:t>
            </w:r>
          </w:p>
          <w:p w:rsidR="008B2A10" w:rsidRPr="0059271B" w:rsidRDefault="008B2A10" w:rsidP="0059271B">
            <w:pPr>
              <w:spacing w:after="0" w:line="480" w:lineRule="auto"/>
              <w:jc w:val="both"/>
              <w:rPr>
                <w:rFonts w:eastAsia="Arial"/>
                <w:b w:val="0"/>
                <w:sz w:val="24"/>
                <w:szCs w:val="24"/>
                <w:u w:val="none"/>
              </w:rPr>
            </w:pPr>
            <w:r w:rsidRPr="0059271B">
              <w:rPr>
                <w:rFonts w:eastAsia="Arial"/>
                <w:sz w:val="24"/>
                <w:szCs w:val="24"/>
                <w:u w:val="none"/>
              </w:rPr>
              <w:lastRenderedPageBreak/>
              <w:t>Stakeholders’</w:t>
            </w:r>
            <w:r w:rsidR="0007271A" w:rsidRPr="0059271B">
              <w:rPr>
                <w:rFonts w:eastAsia="Arial"/>
                <w:sz w:val="24"/>
                <w:szCs w:val="24"/>
                <w:u w:val="none"/>
              </w:rPr>
              <w:t xml:space="preserve"> Engagement:</w:t>
            </w:r>
            <w:r w:rsidR="0007271A" w:rsidRPr="0059271B">
              <w:rPr>
                <w:rFonts w:eastAsia="Arial"/>
                <w:b w:val="0"/>
                <w:sz w:val="24"/>
                <w:szCs w:val="24"/>
                <w:u w:val="none"/>
              </w:rPr>
              <w:t xml:space="preserve"> Stakeholder engagement is a significant process enabling a better understanding of the priorities and perspectives of the external groups that are impacted by a business’s operations and consider them when in the processes of making decisions. The process assists managers in evaluating the activities’ impact on the business and the communities. Also, it helps in improving development contribution by using its needs for supply chain in generating new businesses. </w:t>
            </w:r>
          </w:p>
          <w:p w:rsidR="008B2A10" w:rsidRPr="0059271B" w:rsidRDefault="008B2A10" w:rsidP="0059271B">
            <w:pPr>
              <w:spacing w:after="0" w:line="480" w:lineRule="auto"/>
              <w:jc w:val="both"/>
              <w:rPr>
                <w:rFonts w:eastAsia="Arial"/>
                <w:b w:val="0"/>
                <w:sz w:val="24"/>
                <w:szCs w:val="24"/>
                <w:u w:val="none"/>
              </w:rPr>
            </w:pPr>
          </w:p>
        </w:tc>
      </w:tr>
      <w:tr w:rsidR="004017E4" w:rsidRPr="0059271B" w:rsidTr="00D512E8">
        <w:tc>
          <w:tcPr>
            <w:tcW w:w="2065" w:type="dxa"/>
          </w:tcPr>
          <w:p w:rsidR="004017E4" w:rsidRPr="0059271B" w:rsidRDefault="004017E4" w:rsidP="0059271B">
            <w:pPr>
              <w:spacing w:after="0" w:line="480" w:lineRule="auto"/>
              <w:jc w:val="both"/>
              <w:rPr>
                <w:rFonts w:eastAsia="Arial"/>
                <w:sz w:val="24"/>
                <w:szCs w:val="24"/>
                <w:u w:val="none"/>
              </w:rPr>
            </w:pPr>
            <w:r w:rsidRPr="0059271B">
              <w:rPr>
                <w:rFonts w:eastAsia="Arial"/>
                <w:sz w:val="24"/>
                <w:szCs w:val="24"/>
                <w:u w:val="none"/>
              </w:rPr>
              <w:lastRenderedPageBreak/>
              <w:t>UNIT TWO</w:t>
            </w:r>
          </w:p>
        </w:tc>
        <w:tc>
          <w:tcPr>
            <w:tcW w:w="7553" w:type="dxa"/>
          </w:tcPr>
          <w:p w:rsidR="004017E4" w:rsidRPr="0059271B" w:rsidRDefault="004017E4" w:rsidP="0059271B">
            <w:pPr>
              <w:spacing w:after="0" w:line="480" w:lineRule="auto"/>
              <w:jc w:val="both"/>
              <w:rPr>
                <w:rFonts w:eastAsia="Arial"/>
                <w:sz w:val="24"/>
                <w:szCs w:val="24"/>
              </w:rPr>
            </w:pPr>
            <w:r w:rsidRPr="0059271B">
              <w:rPr>
                <w:rFonts w:eastAsia="Arial"/>
                <w:sz w:val="24"/>
                <w:szCs w:val="24"/>
              </w:rPr>
              <w:t xml:space="preserve">TORTS AND CRIMES </w:t>
            </w:r>
          </w:p>
        </w:tc>
      </w:tr>
      <w:tr w:rsidR="00D512E8" w:rsidRPr="0059271B" w:rsidTr="00D512E8">
        <w:tc>
          <w:tcPr>
            <w:tcW w:w="2065" w:type="dxa"/>
          </w:tcPr>
          <w:p w:rsidR="00D512E8" w:rsidRPr="0059271B" w:rsidRDefault="00D05B04" w:rsidP="0059271B">
            <w:pPr>
              <w:spacing w:after="0" w:line="480" w:lineRule="auto"/>
              <w:jc w:val="both"/>
              <w:rPr>
                <w:rFonts w:eastAsia="Arial"/>
                <w:sz w:val="24"/>
                <w:szCs w:val="24"/>
                <w:u w:val="none"/>
              </w:rPr>
            </w:pPr>
            <w:r w:rsidRPr="0059271B">
              <w:rPr>
                <w:rFonts w:eastAsia="Arial"/>
                <w:sz w:val="24"/>
                <w:szCs w:val="24"/>
                <w:u w:val="none"/>
              </w:rPr>
              <w:t>Chapter 6: Torts</w:t>
            </w:r>
          </w:p>
        </w:tc>
        <w:tc>
          <w:tcPr>
            <w:tcW w:w="7553" w:type="dxa"/>
          </w:tcPr>
          <w:p w:rsidR="00D512E8" w:rsidRPr="0059271B" w:rsidRDefault="0089712B" w:rsidP="0059271B">
            <w:pPr>
              <w:spacing w:after="0" w:line="480" w:lineRule="auto"/>
              <w:jc w:val="both"/>
              <w:rPr>
                <w:rFonts w:eastAsia="Arial"/>
                <w:b w:val="0"/>
                <w:sz w:val="24"/>
                <w:szCs w:val="24"/>
              </w:rPr>
            </w:pPr>
            <w:r w:rsidRPr="0059271B">
              <w:rPr>
                <w:rFonts w:eastAsia="Arial"/>
                <w:b w:val="0"/>
                <w:sz w:val="24"/>
                <w:szCs w:val="24"/>
              </w:rPr>
              <w:t>Tort Case</w:t>
            </w:r>
          </w:p>
          <w:p w:rsidR="00D66A8B" w:rsidRPr="0059271B" w:rsidRDefault="0061016A" w:rsidP="0059271B">
            <w:pPr>
              <w:spacing w:after="0" w:line="480" w:lineRule="auto"/>
              <w:jc w:val="both"/>
              <w:rPr>
                <w:rFonts w:eastAsia="Arial"/>
                <w:b w:val="0"/>
                <w:sz w:val="24"/>
                <w:szCs w:val="24"/>
                <w:u w:val="none"/>
              </w:rPr>
            </w:pPr>
            <w:r w:rsidRPr="0059271B">
              <w:rPr>
                <w:rFonts w:eastAsia="Arial"/>
                <w:b w:val="0"/>
                <w:sz w:val="24"/>
                <w:szCs w:val="24"/>
                <w:u w:val="none"/>
              </w:rPr>
              <w:t>The main aim of a Tort case is to determine whether an individual has to be legally held responsible for particular against another individual, alongside determining the compensation type entitled to the injured party. The success of any tort case is comprised of the following four key elements: duty, duty breach and causation alongside injury. Thus, in order for a tort to be justifiable</w:t>
            </w:r>
            <w:r w:rsidR="00D66A8B" w:rsidRPr="0059271B">
              <w:rPr>
                <w:rFonts w:eastAsia="Arial"/>
                <w:b w:val="0"/>
                <w:sz w:val="24"/>
                <w:szCs w:val="24"/>
                <w:u w:val="none"/>
              </w:rPr>
              <w:t xml:space="preserve">, there should have been a duty breach incidence caused against the plaintiff by the defendant that led to an injury. The largest civil litigation category is the tort lawsuits, which have the ability to encompass </w:t>
            </w:r>
            <w:r w:rsidR="00D66A8B" w:rsidRPr="0059271B">
              <w:rPr>
                <w:rFonts w:eastAsia="Arial"/>
                <w:b w:val="0"/>
                <w:noProof/>
                <w:sz w:val="24"/>
                <w:szCs w:val="24"/>
                <w:u w:val="none"/>
              </w:rPr>
              <w:t>broad personal injury cases</w:t>
            </w:r>
            <w:r w:rsidR="00D66A8B" w:rsidRPr="0059271B">
              <w:rPr>
                <w:rFonts w:eastAsia="Arial"/>
                <w:b w:val="0"/>
                <w:sz w:val="24"/>
                <w:szCs w:val="24"/>
                <w:u w:val="none"/>
              </w:rPr>
              <w:t xml:space="preserve">; yet, they are made up of three major types including intentional torts, strict liability as well as negligence. </w:t>
            </w:r>
          </w:p>
          <w:p w:rsidR="0018117A" w:rsidRPr="0059271B" w:rsidRDefault="00D66A8B" w:rsidP="0059271B">
            <w:pPr>
              <w:spacing w:after="0" w:line="480" w:lineRule="auto"/>
              <w:jc w:val="both"/>
              <w:rPr>
                <w:rFonts w:eastAsia="Arial"/>
                <w:b w:val="0"/>
                <w:sz w:val="24"/>
                <w:szCs w:val="24"/>
                <w:u w:val="none"/>
              </w:rPr>
            </w:pPr>
            <w:r w:rsidRPr="0059271B">
              <w:rPr>
                <w:rFonts w:eastAsia="Arial"/>
                <w:sz w:val="24"/>
                <w:szCs w:val="24"/>
                <w:u w:val="none"/>
              </w:rPr>
              <w:t>Intentional Torts</w:t>
            </w:r>
            <w:r w:rsidRPr="0059271B">
              <w:rPr>
                <w:rFonts w:eastAsia="Arial"/>
                <w:b w:val="0"/>
                <w:sz w:val="24"/>
                <w:szCs w:val="24"/>
                <w:u w:val="none"/>
              </w:rPr>
              <w:t xml:space="preserve">: This incidence occurs after a person or an entity has purposely engaged in an activity that results </w:t>
            </w:r>
            <w:r w:rsidR="0059271B">
              <w:rPr>
                <w:rFonts w:eastAsia="Arial"/>
                <w:b w:val="0"/>
                <w:noProof/>
                <w:sz w:val="24"/>
                <w:szCs w:val="24"/>
                <w:u w:val="none"/>
              </w:rPr>
              <w:t>in</w:t>
            </w:r>
            <w:r w:rsidRPr="0059271B">
              <w:rPr>
                <w:rFonts w:eastAsia="Arial"/>
                <w:b w:val="0"/>
                <w:sz w:val="24"/>
                <w:szCs w:val="24"/>
                <w:u w:val="none"/>
              </w:rPr>
              <w:t xml:space="preserve"> injury/damage to </w:t>
            </w:r>
            <w:r w:rsidR="0018117A" w:rsidRPr="0059271B">
              <w:rPr>
                <w:rFonts w:eastAsia="Arial"/>
                <w:b w:val="0"/>
                <w:sz w:val="24"/>
                <w:szCs w:val="24"/>
                <w:u w:val="none"/>
              </w:rPr>
              <w:t>another</w:t>
            </w:r>
            <w:r w:rsidRPr="0059271B">
              <w:rPr>
                <w:rFonts w:eastAsia="Arial"/>
                <w:b w:val="0"/>
                <w:sz w:val="24"/>
                <w:szCs w:val="24"/>
                <w:u w:val="none"/>
              </w:rPr>
              <w:t xml:space="preserve"> </w:t>
            </w:r>
            <w:r w:rsidRPr="0059271B">
              <w:rPr>
                <w:rFonts w:eastAsia="Arial"/>
                <w:b w:val="0"/>
                <w:sz w:val="24"/>
                <w:szCs w:val="24"/>
                <w:u w:val="none"/>
              </w:rPr>
              <w:lastRenderedPageBreak/>
              <w:t>individual.</w:t>
            </w:r>
            <w:r w:rsidR="0018117A" w:rsidRPr="0059271B">
              <w:rPr>
                <w:rFonts w:eastAsia="Arial"/>
                <w:b w:val="0"/>
                <w:sz w:val="24"/>
                <w:szCs w:val="24"/>
                <w:u w:val="none"/>
              </w:rPr>
              <w:t xml:space="preserve"> For instance, hitting an individual in a fight will ultimately be regarded as an intentional activity that will be assumed between the parameters of battery tort; whereas striking a person accidentally does not merit the ‘intentional’ view simply because there was no intent to hit him/her; though, this act can also be regarded as negligent in case the victim is injured. It is significant to note that there are critical differences between criminal cases and intentional torts (which sometimes may be categorized as criminal cases). Good examples of intentional torts </w:t>
            </w:r>
            <w:r w:rsidR="0018117A" w:rsidRPr="0059271B">
              <w:rPr>
                <w:rFonts w:eastAsia="Arial"/>
                <w:b w:val="0"/>
                <w:noProof/>
                <w:sz w:val="24"/>
                <w:szCs w:val="24"/>
                <w:u w:val="none"/>
              </w:rPr>
              <w:t>include</w:t>
            </w:r>
            <w:r w:rsidR="0018117A" w:rsidRPr="0059271B">
              <w:rPr>
                <w:rFonts w:eastAsia="Arial"/>
                <w:b w:val="0"/>
                <w:sz w:val="24"/>
                <w:szCs w:val="24"/>
                <w:u w:val="none"/>
              </w:rPr>
              <w:t xml:space="preserve"> assault, conversion, fraud, battery, false imprisonment. </w:t>
            </w:r>
            <w:r w:rsidR="0059271B">
              <w:rPr>
                <w:rFonts w:eastAsia="Arial"/>
                <w:b w:val="0"/>
                <w:noProof/>
                <w:sz w:val="24"/>
                <w:szCs w:val="24"/>
                <w:u w:val="none"/>
              </w:rPr>
              <w:t>The i</w:t>
            </w:r>
            <w:r w:rsidR="0018117A" w:rsidRPr="0059271B">
              <w:rPr>
                <w:rFonts w:eastAsia="Arial"/>
                <w:b w:val="0"/>
                <w:noProof/>
                <w:sz w:val="24"/>
                <w:szCs w:val="24"/>
                <w:u w:val="none"/>
              </w:rPr>
              <w:t>ntentional</w:t>
            </w:r>
            <w:r w:rsidR="0018117A" w:rsidRPr="0059271B">
              <w:rPr>
                <w:rFonts w:eastAsia="Arial"/>
                <w:b w:val="0"/>
                <w:sz w:val="24"/>
                <w:szCs w:val="24"/>
                <w:u w:val="none"/>
              </w:rPr>
              <w:t xml:space="preserve"> affliction of emotional distress, trespass</w:t>
            </w:r>
            <w:r w:rsidR="0059271B">
              <w:rPr>
                <w:rFonts w:eastAsia="Arial"/>
                <w:b w:val="0"/>
                <w:sz w:val="24"/>
                <w:szCs w:val="24"/>
                <w:u w:val="none"/>
              </w:rPr>
              <w:t>,</w:t>
            </w:r>
            <w:r w:rsidR="0018117A" w:rsidRPr="0059271B">
              <w:rPr>
                <w:rFonts w:eastAsia="Arial"/>
                <w:b w:val="0"/>
                <w:sz w:val="24"/>
                <w:szCs w:val="24"/>
                <w:u w:val="none"/>
              </w:rPr>
              <w:t xml:space="preserve"> </w:t>
            </w:r>
            <w:r w:rsidR="0018117A" w:rsidRPr="0059271B">
              <w:rPr>
                <w:rFonts w:eastAsia="Arial"/>
                <w:b w:val="0"/>
                <w:noProof/>
                <w:sz w:val="24"/>
                <w:szCs w:val="24"/>
                <w:u w:val="none"/>
              </w:rPr>
              <w:t>and</w:t>
            </w:r>
            <w:r w:rsidR="0018117A" w:rsidRPr="0059271B">
              <w:rPr>
                <w:rFonts w:eastAsia="Arial"/>
                <w:b w:val="0"/>
                <w:sz w:val="24"/>
                <w:szCs w:val="24"/>
                <w:u w:val="none"/>
              </w:rPr>
              <w:t xml:space="preserve"> defamation. </w:t>
            </w:r>
          </w:p>
          <w:p w:rsidR="004F6020" w:rsidRPr="0059271B" w:rsidRDefault="0018117A" w:rsidP="0059271B">
            <w:pPr>
              <w:spacing w:after="0" w:line="480" w:lineRule="auto"/>
              <w:jc w:val="both"/>
              <w:rPr>
                <w:rFonts w:eastAsia="Arial"/>
                <w:b w:val="0"/>
                <w:sz w:val="24"/>
                <w:szCs w:val="24"/>
                <w:u w:val="none"/>
              </w:rPr>
            </w:pPr>
            <w:r w:rsidRPr="0059271B">
              <w:rPr>
                <w:rFonts w:eastAsia="Arial"/>
                <w:sz w:val="24"/>
                <w:szCs w:val="24"/>
                <w:u w:val="none"/>
              </w:rPr>
              <w:t>Strict Liability</w:t>
            </w:r>
            <w:r w:rsidRPr="0059271B">
              <w:rPr>
                <w:rFonts w:eastAsia="Arial"/>
                <w:b w:val="0"/>
                <w:sz w:val="24"/>
                <w:szCs w:val="24"/>
                <w:u w:val="none"/>
              </w:rPr>
              <w:t xml:space="preserve">: </w:t>
            </w:r>
            <w:r w:rsidR="00D87BE5" w:rsidRPr="0059271B">
              <w:rPr>
                <w:rFonts w:eastAsia="Arial"/>
                <w:b w:val="0"/>
                <w:sz w:val="24"/>
                <w:szCs w:val="24"/>
                <w:u w:val="none"/>
              </w:rPr>
              <w:t xml:space="preserve">Strict/absolute liability are cases that apply to incidences where an injury justification may be levied on the offender with no negligence or direct fault proof. The main examples that are evident for maintaining liability notwithstanding intent have been noted to be </w:t>
            </w:r>
            <w:r w:rsidR="00D87BE5" w:rsidRPr="0059271B">
              <w:rPr>
                <w:rFonts w:eastAsia="Arial"/>
                <w:b w:val="0"/>
                <w:noProof/>
                <w:sz w:val="24"/>
                <w:szCs w:val="24"/>
                <w:u w:val="none"/>
              </w:rPr>
              <w:t>detective</w:t>
            </w:r>
            <w:r w:rsidR="00D87BE5" w:rsidRPr="0059271B">
              <w:rPr>
                <w:rFonts w:eastAsia="Arial"/>
                <w:b w:val="0"/>
                <w:sz w:val="24"/>
                <w:szCs w:val="24"/>
                <w:u w:val="none"/>
              </w:rPr>
              <w:t xml:space="preserve"> product cases. Thus, in such sorts of lawsuits, the consumer who has been injured is only mandated to establish that his/her injuries were directly </w:t>
            </w:r>
            <w:r w:rsidR="004F6020" w:rsidRPr="0059271B">
              <w:rPr>
                <w:rFonts w:eastAsia="Arial"/>
                <w:b w:val="0"/>
                <w:sz w:val="24"/>
                <w:szCs w:val="24"/>
                <w:u w:val="none"/>
              </w:rPr>
              <w:t xml:space="preserve">caused by the respective question so as to draw the law to their side. In this sense, the fact that the institution had no intention for injuring the customer is ruled as a non-factor. Strict liability torts examples </w:t>
            </w:r>
            <w:r w:rsidR="004F6020" w:rsidRPr="0059271B">
              <w:rPr>
                <w:rFonts w:eastAsia="Arial"/>
                <w:b w:val="0"/>
                <w:noProof/>
                <w:sz w:val="24"/>
                <w:szCs w:val="24"/>
                <w:u w:val="none"/>
              </w:rPr>
              <w:t>include</w:t>
            </w:r>
            <w:r w:rsidR="004F6020" w:rsidRPr="0059271B">
              <w:rPr>
                <w:rFonts w:eastAsia="Arial"/>
                <w:b w:val="0"/>
                <w:sz w:val="24"/>
                <w:szCs w:val="24"/>
                <w:u w:val="none"/>
              </w:rPr>
              <w:t xml:space="preserve"> detective products/product liability, animal attacks/dog bite lawsuits and abnormally dangerous acts. </w:t>
            </w:r>
          </w:p>
          <w:p w:rsidR="0061016A" w:rsidRPr="0059271B" w:rsidRDefault="004F6020" w:rsidP="0059271B">
            <w:pPr>
              <w:spacing w:after="0" w:line="480" w:lineRule="auto"/>
              <w:jc w:val="both"/>
              <w:rPr>
                <w:rFonts w:eastAsia="Arial"/>
                <w:b w:val="0"/>
                <w:sz w:val="24"/>
                <w:szCs w:val="24"/>
                <w:u w:val="none"/>
              </w:rPr>
            </w:pPr>
            <w:r w:rsidRPr="0059271B">
              <w:rPr>
                <w:rFonts w:eastAsia="Arial"/>
                <w:sz w:val="24"/>
                <w:szCs w:val="24"/>
                <w:u w:val="none"/>
              </w:rPr>
              <w:lastRenderedPageBreak/>
              <w:t>Negligence</w:t>
            </w:r>
            <w:r w:rsidRPr="0059271B">
              <w:rPr>
                <w:rFonts w:eastAsia="Arial"/>
                <w:b w:val="0"/>
                <w:sz w:val="24"/>
                <w:szCs w:val="24"/>
                <w:u w:val="none"/>
              </w:rPr>
              <w:t>: Sufficiently, there is always a specific code of conduct that each individual is supposed to adhere to, plus a legal responsibility of the entire public to act in a certain manner so as to minimize the risk of harming others. Therefore, failing to follow such standards is what is termed as negligence, an aspect that remains to be the commonest tort type. Negligence torts entirely do not engage deliberate activities</w:t>
            </w:r>
            <w:r w:rsidR="0089712B" w:rsidRPr="0059271B">
              <w:rPr>
                <w:rFonts w:eastAsia="Arial"/>
                <w:b w:val="0"/>
                <w:sz w:val="24"/>
                <w:szCs w:val="24"/>
                <w:u w:val="none"/>
              </w:rPr>
              <w:t xml:space="preserve">; though they take place after a person or an entity for that matter is careless, and he/she fails to afford a duty that is owed to another individual. The main examples of negligence torts </w:t>
            </w:r>
            <w:r w:rsidR="0089712B" w:rsidRPr="0059271B">
              <w:rPr>
                <w:rFonts w:eastAsia="Arial"/>
                <w:b w:val="0"/>
                <w:noProof/>
                <w:sz w:val="24"/>
                <w:szCs w:val="24"/>
                <w:u w:val="none"/>
              </w:rPr>
              <w:t>include</w:t>
            </w:r>
            <w:r w:rsidR="0089712B" w:rsidRPr="0059271B">
              <w:rPr>
                <w:rFonts w:eastAsia="Arial"/>
                <w:b w:val="0"/>
                <w:sz w:val="24"/>
                <w:szCs w:val="24"/>
                <w:u w:val="none"/>
              </w:rPr>
              <w:t xml:space="preserve"> slip and fall accidents, truck and car accidents, motorcycle accidents, bicycle accidents</w:t>
            </w:r>
            <w:r w:rsidR="0059271B">
              <w:rPr>
                <w:rFonts w:eastAsia="Arial"/>
                <w:b w:val="0"/>
                <w:sz w:val="24"/>
                <w:szCs w:val="24"/>
                <w:u w:val="none"/>
              </w:rPr>
              <w:t>,</w:t>
            </w:r>
            <w:r w:rsidR="0089712B" w:rsidRPr="0059271B">
              <w:rPr>
                <w:rFonts w:eastAsia="Arial"/>
                <w:b w:val="0"/>
                <w:sz w:val="24"/>
                <w:szCs w:val="24"/>
                <w:u w:val="none"/>
              </w:rPr>
              <w:t xml:space="preserve"> </w:t>
            </w:r>
            <w:r w:rsidR="0089712B" w:rsidRPr="0059271B">
              <w:rPr>
                <w:rFonts w:eastAsia="Arial"/>
                <w:b w:val="0"/>
                <w:noProof/>
                <w:sz w:val="24"/>
                <w:szCs w:val="24"/>
                <w:u w:val="none"/>
              </w:rPr>
              <w:t>and</w:t>
            </w:r>
            <w:r w:rsidR="0089712B" w:rsidRPr="0059271B">
              <w:rPr>
                <w:rFonts w:eastAsia="Arial"/>
                <w:b w:val="0"/>
                <w:sz w:val="24"/>
                <w:szCs w:val="24"/>
                <w:u w:val="none"/>
              </w:rPr>
              <w:t xml:space="preserve"> medical malpractices.  </w:t>
            </w:r>
            <w:r w:rsidR="00D87BE5" w:rsidRPr="0059271B">
              <w:rPr>
                <w:rFonts w:eastAsia="Arial"/>
                <w:b w:val="0"/>
                <w:sz w:val="24"/>
                <w:szCs w:val="24"/>
                <w:u w:val="none"/>
              </w:rPr>
              <w:t xml:space="preserve"> </w:t>
            </w:r>
          </w:p>
        </w:tc>
      </w:tr>
      <w:tr w:rsidR="00D512E8" w:rsidRPr="0059271B" w:rsidTr="00D512E8">
        <w:tc>
          <w:tcPr>
            <w:tcW w:w="2065" w:type="dxa"/>
          </w:tcPr>
          <w:p w:rsidR="00D512E8" w:rsidRPr="0059271B" w:rsidRDefault="0089712B" w:rsidP="0059271B">
            <w:pPr>
              <w:spacing w:after="0" w:line="480" w:lineRule="auto"/>
              <w:jc w:val="both"/>
              <w:rPr>
                <w:rFonts w:eastAsia="Arial"/>
                <w:sz w:val="24"/>
                <w:szCs w:val="24"/>
                <w:u w:val="none"/>
              </w:rPr>
            </w:pPr>
            <w:r w:rsidRPr="0059271B">
              <w:rPr>
                <w:rFonts w:eastAsia="Arial"/>
                <w:sz w:val="24"/>
                <w:szCs w:val="24"/>
                <w:u w:val="none"/>
              </w:rPr>
              <w:lastRenderedPageBreak/>
              <w:t>Chapter 7</w:t>
            </w:r>
            <w:r w:rsidR="00883B81" w:rsidRPr="0059271B">
              <w:rPr>
                <w:rFonts w:eastAsia="Arial"/>
                <w:sz w:val="24"/>
                <w:szCs w:val="24"/>
                <w:u w:val="none"/>
              </w:rPr>
              <w:t>: Strict Liability and Product Liability</w:t>
            </w:r>
          </w:p>
        </w:tc>
        <w:tc>
          <w:tcPr>
            <w:tcW w:w="7553" w:type="dxa"/>
          </w:tcPr>
          <w:p w:rsidR="00D512E8" w:rsidRPr="0059271B" w:rsidRDefault="00883B81" w:rsidP="0059271B">
            <w:pPr>
              <w:spacing w:after="0" w:line="480" w:lineRule="auto"/>
              <w:jc w:val="both"/>
              <w:rPr>
                <w:rFonts w:eastAsia="Arial"/>
                <w:b w:val="0"/>
                <w:sz w:val="24"/>
                <w:szCs w:val="24"/>
              </w:rPr>
            </w:pPr>
            <w:r w:rsidRPr="0059271B">
              <w:rPr>
                <w:rFonts w:eastAsia="Arial"/>
                <w:b w:val="0"/>
                <w:sz w:val="24"/>
                <w:szCs w:val="24"/>
              </w:rPr>
              <w:t>Liability</w:t>
            </w:r>
          </w:p>
          <w:p w:rsidR="00883B81" w:rsidRPr="0059271B" w:rsidRDefault="00883B81" w:rsidP="0059271B">
            <w:pPr>
              <w:spacing w:after="0" w:line="480" w:lineRule="auto"/>
              <w:jc w:val="both"/>
              <w:rPr>
                <w:rFonts w:eastAsia="Arial"/>
                <w:b w:val="0"/>
                <w:sz w:val="24"/>
                <w:szCs w:val="24"/>
                <w:u w:val="none"/>
              </w:rPr>
            </w:pPr>
            <w:r w:rsidRPr="0059271B">
              <w:rPr>
                <w:rFonts w:eastAsia="Arial"/>
                <w:b w:val="0"/>
                <w:sz w:val="24"/>
                <w:szCs w:val="24"/>
                <w:u w:val="none"/>
              </w:rPr>
              <w:t xml:space="preserve">The main focus here is to examine </w:t>
            </w:r>
            <w:r w:rsidR="002F06E7" w:rsidRPr="0059271B">
              <w:rPr>
                <w:rFonts w:eastAsia="Arial"/>
                <w:b w:val="0"/>
                <w:sz w:val="24"/>
                <w:szCs w:val="24"/>
                <w:u w:val="none"/>
              </w:rPr>
              <w:t xml:space="preserve">strict liability whereby liability is vividly imposed mainly for reasons but not for fault, and examine product liability, whereby liability is linked to manufacturers as well as detective product sellers to customers and users alongside bystanders. </w:t>
            </w:r>
          </w:p>
          <w:p w:rsidR="00DB1CA8" w:rsidRPr="0059271B" w:rsidRDefault="002F06E7" w:rsidP="0059271B">
            <w:pPr>
              <w:spacing w:after="0" w:line="480" w:lineRule="auto"/>
              <w:jc w:val="both"/>
              <w:rPr>
                <w:rFonts w:eastAsia="Arial"/>
                <w:b w:val="0"/>
                <w:sz w:val="24"/>
                <w:szCs w:val="24"/>
                <w:u w:val="none"/>
              </w:rPr>
            </w:pPr>
            <w:r w:rsidRPr="0059271B">
              <w:rPr>
                <w:rFonts w:eastAsia="Arial"/>
                <w:sz w:val="24"/>
                <w:szCs w:val="24"/>
                <w:u w:val="none"/>
              </w:rPr>
              <w:t>Strict Liability:</w:t>
            </w:r>
            <w:r w:rsidRPr="0059271B">
              <w:rPr>
                <w:rFonts w:eastAsia="Arial"/>
                <w:b w:val="0"/>
                <w:sz w:val="24"/>
                <w:szCs w:val="24"/>
                <w:u w:val="none"/>
              </w:rPr>
              <w:t xml:space="preserve"> This refers to liability irrespective of fault. Typically, strict liability is abundantly imposed on the defendants with actions that are abnormally dangerous, not to mention that it may involve dangerous animals and even occur to defendants with defective products. In this sens</w:t>
            </w:r>
            <w:r w:rsidR="00DB1CA8" w:rsidRPr="0059271B">
              <w:rPr>
                <w:rFonts w:eastAsia="Arial"/>
                <w:b w:val="0"/>
                <w:sz w:val="24"/>
                <w:szCs w:val="24"/>
                <w:u w:val="none"/>
              </w:rPr>
              <w:t xml:space="preserve">e, abnormally dangerous actions refer to actions that are so inherently dangerous such that they arouse liability with no regard to fault since this action: involves critical potential harm to individuals or property, involves a </w:t>
            </w:r>
            <w:r w:rsidR="00DB1CA8" w:rsidRPr="0059271B">
              <w:rPr>
                <w:rFonts w:eastAsia="Arial"/>
                <w:b w:val="0"/>
                <w:noProof/>
                <w:sz w:val="24"/>
                <w:szCs w:val="24"/>
                <w:u w:val="none"/>
              </w:rPr>
              <w:lastRenderedPageBreak/>
              <w:t>high</w:t>
            </w:r>
            <w:r w:rsidR="0059271B">
              <w:rPr>
                <w:rFonts w:eastAsia="Arial"/>
                <w:b w:val="0"/>
                <w:noProof/>
                <w:sz w:val="24"/>
                <w:szCs w:val="24"/>
                <w:u w:val="none"/>
              </w:rPr>
              <w:t>-</w:t>
            </w:r>
            <w:r w:rsidR="00DB1CA8" w:rsidRPr="0059271B">
              <w:rPr>
                <w:rFonts w:eastAsia="Arial"/>
                <w:b w:val="0"/>
                <w:noProof/>
                <w:sz w:val="24"/>
                <w:szCs w:val="24"/>
                <w:u w:val="none"/>
              </w:rPr>
              <w:t>risk</w:t>
            </w:r>
            <w:r w:rsidR="00DB1CA8" w:rsidRPr="0059271B">
              <w:rPr>
                <w:rFonts w:eastAsia="Arial"/>
                <w:b w:val="0"/>
                <w:sz w:val="24"/>
                <w:szCs w:val="24"/>
                <w:u w:val="none"/>
              </w:rPr>
              <w:t xml:space="preserve"> degree that may not be wholly guarded against or else is not normally carried out in the society or under the situations.</w:t>
            </w:r>
          </w:p>
          <w:p w:rsidR="002F06E7" w:rsidRPr="0059271B" w:rsidRDefault="00DB1CA8" w:rsidP="0059271B">
            <w:pPr>
              <w:spacing w:after="0" w:line="480" w:lineRule="auto"/>
              <w:jc w:val="both"/>
              <w:rPr>
                <w:rFonts w:eastAsia="Arial"/>
                <w:b w:val="0"/>
                <w:sz w:val="24"/>
                <w:szCs w:val="24"/>
                <w:u w:val="none"/>
              </w:rPr>
            </w:pPr>
            <w:r w:rsidRPr="0059271B">
              <w:rPr>
                <w:rFonts w:eastAsia="Arial"/>
                <w:sz w:val="24"/>
                <w:szCs w:val="24"/>
                <w:u w:val="none"/>
              </w:rPr>
              <w:t>Product Liability:</w:t>
            </w:r>
            <w:r w:rsidRPr="0059271B">
              <w:rPr>
                <w:rFonts w:eastAsia="Arial"/>
                <w:b w:val="0"/>
                <w:sz w:val="24"/>
                <w:szCs w:val="24"/>
                <w:u w:val="none"/>
              </w:rPr>
              <w:t xml:space="preserve"> This refers to the liability of a manufacturer, seller or lessor to customers and users alongside bystanders for physical harm or even damage of property caused by the goods</w:t>
            </w:r>
            <w:r w:rsidR="007009F4" w:rsidRPr="0059271B">
              <w:rPr>
                <w:rFonts w:eastAsia="Arial"/>
                <w:b w:val="0"/>
                <w:sz w:val="24"/>
                <w:szCs w:val="24"/>
                <w:u w:val="none"/>
              </w:rPr>
              <w:t xml:space="preserve">; aptly, contract privity is not needed, implying that the entities did not require a business deal or association directly amid the two parties. However, a seller or a </w:t>
            </w:r>
            <w:r w:rsidR="007009F4" w:rsidRPr="0059271B">
              <w:rPr>
                <w:rFonts w:eastAsia="Arial"/>
                <w:b w:val="0"/>
                <w:noProof/>
                <w:sz w:val="24"/>
                <w:szCs w:val="24"/>
                <w:u w:val="none"/>
              </w:rPr>
              <w:t>manufacture</w:t>
            </w:r>
            <w:r w:rsidR="0059271B">
              <w:rPr>
                <w:rFonts w:eastAsia="Arial"/>
                <w:b w:val="0"/>
                <w:noProof/>
                <w:sz w:val="24"/>
                <w:szCs w:val="24"/>
                <w:u w:val="none"/>
              </w:rPr>
              <w:t>r</w:t>
            </w:r>
            <w:r w:rsidR="007009F4" w:rsidRPr="0059271B">
              <w:rPr>
                <w:rFonts w:eastAsia="Arial"/>
                <w:b w:val="0"/>
                <w:sz w:val="24"/>
                <w:szCs w:val="24"/>
                <w:u w:val="none"/>
              </w:rPr>
              <w:t xml:space="preserve"> may be liable for a misrepresentation that has been made to a user/consumer of its product provided the misrepresentation causes the user/consumer to suffer certain injury.    </w:t>
            </w:r>
            <w:r w:rsidRPr="0059271B">
              <w:rPr>
                <w:rFonts w:eastAsia="Arial"/>
                <w:b w:val="0"/>
                <w:sz w:val="24"/>
                <w:szCs w:val="24"/>
                <w:u w:val="none"/>
              </w:rPr>
              <w:t xml:space="preserve"> </w:t>
            </w:r>
          </w:p>
        </w:tc>
      </w:tr>
      <w:tr w:rsidR="00D512E8" w:rsidRPr="0059271B" w:rsidTr="00D512E8">
        <w:tc>
          <w:tcPr>
            <w:tcW w:w="2065" w:type="dxa"/>
          </w:tcPr>
          <w:p w:rsidR="00D512E8" w:rsidRPr="0059271B" w:rsidRDefault="007009F4" w:rsidP="0059271B">
            <w:pPr>
              <w:spacing w:after="0" w:line="480" w:lineRule="auto"/>
              <w:jc w:val="both"/>
              <w:rPr>
                <w:rFonts w:eastAsia="Arial"/>
                <w:sz w:val="24"/>
                <w:szCs w:val="24"/>
                <w:u w:val="none"/>
              </w:rPr>
            </w:pPr>
            <w:r w:rsidRPr="0059271B">
              <w:rPr>
                <w:rFonts w:eastAsia="Arial"/>
                <w:sz w:val="24"/>
                <w:szCs w:val="24"/>
                <w:u w:val="none"/>
              </w:rPr>
              <w:lastRenderedPageBreak/>
              <w:t>Chapter 8: Intellectual Property Rights</w:t>
            </w:r>
          </w:p>
        </w:tc>
        <w:tc>
          <w:tcPr>
            <w:tcW w:w="7553" w:type="dxa"/>
          </w:tcPr>
          <w:p w:rsidR="00D512E8" w:rsidRPr="0059271B" w:rsidRDefault="004121E8" w:rsidP="0059271B">
            <w:pPr>
              <w:spacing w:after="0" w:line="480" w:lineRule="auto"/>
              <w:jc w:val="both"/>
              <w:rPr>
                <w:rFonts w:eastAsia="Arial"/>
                <w:b w:val="0"/>
                <w:sz w:val="24"/>
                <w:szCs w:val="24"/>
              </w:rPr>
            </w:pPr>
            <w:r w:rsidRPr="0059271B">
              <w:rPr>
                <w:rFonts w:eastAsia="Arial"/>
                <w:b w:val="0"/>
                <w:sz w:val="24"/>
                <w:szCs w:val="24"/>
              </w:rPr>
              <w:t>Intellectual Property Rights</w:t>
            </w:r>
            <w:r w:rsidR="00DD35A0" w:rsidRPr="0059271B">
              <w:rPr>
                <w:rFonts w:eastAsia="Arial"/>
                <w:b w:val="0"/>
                <w:sz w:val="24"/>
                <w:szCs w:val="24"/>
              </w:rPr>
              <w:t xml:space="preserve"> Categories </w:t>
            </w:r>
          </w:p>
          <w:p w:rsidR="00F53FCC" w:rsidRPr="0059271B" w:rsidRDefault="004121E8" w:rsidP="0059271B">
            <w:pPr>
              <w:spacing w:after="0" w:line="480" w:lineRule="auto"/>
              <w:jc w:val="both"/>
              <w:rPr>
                <w:rFonts w:eastAsia="Arial"/>
                <w:b w:val="0"/>
                <w:sz w:val="24"/>
                <w:szCs w:val="24"/>
                <w:u w:val="none"/>
              </w:rPr>
            </w:pPr>
            <w:r w:rsidRPr="0059271B">
              <w:rPr>
                <w:rFonts w:eastAsia="Arial"/>
                <w:b w:val="0"/>
                <w:sz w:val="24"/>
                <w:szCs w:val="24"/>
                <w:u w:val="none"/>
              </w:rPr>
              <w:t xml:space="preserve">Sensibly, intellectual property signifies the creations of an individual’s mind </w:t>
            </w:r>
            <w:r w:rsidRPr="0059271B">
              <w:rPr>
                <w:rFonts w:eastAsia="Arial"/>
                <w:b w:val="0"/>
                <w:noProof/>
                <w:sz w:val="24"/>
                <w:szCs w:val="24"/>
                <w:u w:val="none"/>
              </w:rPr>
              <w:t>including</w:t>
            </w:r>
            <w:r w:rsidRPr="0059271B">
              <w:rPr>
                <w:rFonts w:eastAsia="Arial"/>
                <w:b w:val="0"/>
                <w:sz w:val="24"/>
                <w:szCs w:val="24"/>
                <w:u w:val="none"/>
              </w:rPr>
              <w:t xml:space="preserve"> inventions, artistic works, literary works, symbols, names together with images applied in commerce. Thus, intellectual property rights refer to the rights that have been merited to people over their minds’ creations. Normally, these rights award the creators with </w:t>
            </w:r>
            <w:r w:rsidR="00F53FCC" w:rsidRPr="0059271B">
              <w:rPr>
                <w:rFonts w:eastAsia="Arial"/>
                <w:b w:val="0"/>
                <w:sz w:val="24"/>
                <w:szCs w:val="24"/>
                <w:u w:val="none"/>
              </w:rPr>
              <w:t>a</w:t>
            </w:r>
            <w:r w:rsidRPr="0059271B">
              <w:rPr>
                <w:rFonts w:eastAsia="Arial"/>
                <w:b w:val="0"/>
                <w:sz w:val="24"/>
                <w:szCs w:val="24"/>
                <w:u w:val="none"/>
              </w:rPr>
              <w:t xml:space="preserve"> special right over the use of their creative work for a </w:t>
            </w:r>
            <w:r w:rsidR="00F53FCC" w:rsidRPr="0059271B">
              <w:rPr>
                <w:rFonts w:eastAsia="Arial"/>
                <w:b w:val="0"/>
                <w:sz w:val="24"/>
                <w:szCs w:val="24"/>
                <w:u w:val="none"/>
              </w:rPr>
              <w:t>specific</w:t>
            </w:r>
            <w:r w:rsidRPr="0059271B">
              <w:rPr>
                <w:rFonts w:eastAsia="Arial"/>
                <w:b w:val="0"/>
                <w:sz w:val="24"/>
                <w:szCs w:val="24"/>
                <w:u w:val="none"/>
              </w:rPr>
              <w:t xml:space="preserve"> time.</w:t>
            </w:r>
            <w:r w:rsidR="00F53FCC" w:rsidRPr="0059271B">
              <w:rPr>
                <w:rFonts w:eastAsia="Arial"/>
                <w:b w:val="0"/>
                <w:sz w:val="24"/>
                <w:szCs w:val="24"/>
                <w:u w:val="none"/>
              </w:rPr>
              <w:t xml:space="preserve"> Such rights are customarily categorized into two main areas: Copyright and rights related to copyright, and Industrial property.</w:t>
            </w:r>
          </w:p>
          <w:p w:rsidR="00F53FCC" w:rsidRPr="0059271B" w:rsidRDefault="00F53FCC" w:rsidP="0059271B">
            <w:pPr>
              <w:spacing w:after="0" w:line="480" w:lineRule="auto"/>
              <w:jc w:val="both"/>
              <w:rPr>
                <w:rFonts w:eastAsia="Arial"/>
                <w:b w:val="0"/>
                <w:sz w:val="24"/>
                <w:szCs w:val="24"/>
                <w:u w:val="none"/>
              </w:rPr>
            </w:pPr>
            <w:r w:rsidRPr="0059271B">
              <w:rPr>
                <w:rFonts w:eastAsia="Arial"/>
                <w:sz w:val="24"/>
                <w:szCs w:val="24"/>
                <w:u w:val="none"/>
              </w:rPr>
              <w:t>Copyright and Rights related to Copyright:</w:t>
            </w:r>
            <w:r w:rsidRPr="0059271B">
              <w:rPr>
                <w:rFonts w:eastAsia="Arial"/>
                <w:b w:val="0"/>
                <w:sz w:val="24"/>
                <w:szCs w:val="24"/>
                <w:u w:val="none"/>
              </w:rPr>
              <w:t xml:space="preserve"> Copyright protects the rights of all authors of both literary and artistic works including books and other writings, paintings, musical compositions and computer programs alongside </w:t>
            </w:r>
            <w:r w:rsidRPr="0059271B">
              <w:rPr>
                <w:rFonts w:eastAsia="Arial"/>
                <w:b w:val="0"/>
                <w:sz w:val="24"/>
                <w:szCs w:val="24"/>
                <w:u w:val="none"/>
              </w:rPr>
              <w:lastRenderedPageBreak/>
              <w:t xml:space="preserve">films, for a significant minimum period of </w:t>
            </w:r>
            <w:r w:rsidRPr="0059271B">
              <w:rPr>
                <w:rFonts w:eastAsia="Arial"/>
                <w:b w:val="0"/>
                <w:noProof/>
                <w:sz w:val="24"/>
                <w:szCs w:val="24"/>
                <w:u w:val="none"/>
              </w:rPr>
              <w:t>fifty</w:t>
            </w:r>
            <w:r w:rsidR="0059271B">
              <w:rPr>
                <w:rFonts w:eastAsia="Arial"/>
                <w:b w:val="0"/>
                <w:noProof/>
                <w:sz w:val="24"/>
                <w:szCs w:val="24"/>
                <w:u w:val="none"/>
              </w:rPr>
              <w:t xml:space="preserve"> </w:t>
            </w:r>
            <w:r w:rsidRPr="0059271B">
              <w:rPr>
                <w:rFonts w:eastAsia="Arial"/>
                <w:b w:val="0"/>
                <w:noProof/>
                <w:sz w:val="24"/>
                <w:szCs w:val="24"/>
                <w:u w:val="none"/>
              </w:rPr>
              <w:t>years</w:t>
            </w:r>
            <w:r w:rsidRPr="0059271B">
              <w:rPr>
                <w:rFonts w:eastAsia="Arial"/>
                <w:b w:val="0"/>
                <w:sz w:val="24"/>
                <w:szCs w:val="24"/>
                <w:u w:val="none"/>
              </w:rPr>
              <w:t xml:space="preserve"> after the author’s death. Essentially, the principal social aim of these rights is encouraging and rewarding all forms of creative work.</w:t>
            </w:r>
          </w:p>
          <w:p w:rsidR="004121E8" w:rsidRPr="0059271B" w:rsidRDefault="00F53FCC" w:rsidP="0059271B">
            <w:pPr>
              <w:spacing w:after="0" w:line="480" w:lineRule="auto"/>
              <w:jc w:val="both"/>
              <w:rPr>
                <w:rFonts w:eastAsia="Arial"/>
                <w:b w:val="0"/>
                <w:sz w:val="24"/>
                <w:szCs w:val="24"/>
                <w:u w:val="none"/>
              </w:rPr>
            </w:pPr>
            <w:r w:rsidRPr="0059271B">
              <w:rPr>
                <w:rFonts w:eastAsia="Arial"/>
                <w:sz w:val="24"/>
                <w:szCs w:val="24"/>
                <w:u w:val="none"/>
              </w:rPr>
              <w:t>Industrial Property</w:t>
            </w:r>
            <w:r w:rsidRPr="0059271B">
              <w:rPr>
                <w:rFonts w:eastAsia="Arial"/>
                <w:b w:val="0"/>
                <w:sz w:val="24"/>
                <w:szCs w:val="24"/>
                <w:u w:val="none"/>
              </w:rPr>
              <w:t xml:space="preserve">: </w:t>
            </w:r>
            <w:r w:rsidR="00C322FD" w:rsidRPr="0059271B">
              <w:rPr>
                <w:rFonts w:eastAsia="Arial"/>
                <w:b w:val="0"/>
                <w:sz w:val="24"/>
                <w:szCs w:val="24"/>
                <w:u w:val="none"/>
              </w:rPr>
              <w:t xml:space="preserve">This category is divided into two major segments: Firstly, it is an area attributed to the protection of unique/distinctive signs, particularly trademarks and geographical indications. The purpose of safeguarding distinctive signs is to steer and even make sure that there is a fair competition, and even protect the consumers (to make well-versed choices on goods and services). Secondly, there are other industrial property types that are protected principally so as to inspire innovation, design together with technology creation. </w:t>
            </w:r>
            <w:r w:rsidR="00B632D2" w:rsidRPr="0059271B">
              <w:rPr>
                <w:rFonts w:eastAsia="Arial"/>
                <w:b w:val="0"/>
                <w:sz w:val="24"/>
                <w:szCs w:val="24"/>
                <w:u w:val="none"/>
              </w:rPr>
              <w:t xml:space="preserve">The social aim of this category is the provision of protection for the investment results in the novel technology development; hence, offering incentive and means required </w:t>
            </w:r>
            <w:r w:rsidR="0059271B">
              <w:rPr>
                <w:rFonts w:eastAsia="Arial"/>
                <w:b w:val="0"/>
                <w:noProof/>
                <w:sz w:val="24"/>
                <w:szCs w:val="24"/>
                <w:u w:val="none"/>
              </w:rPr>
              <w:t>for</w:t>
            </w:r>
            <w:r w:rsidR="00B632D2" w:rsidRPr="0059271B">
              <w:rPr>
                <w:rFonts w:eastAsia="Arial"/>
                <w:b w:val="0"/>
                <w:sz w:val="24"/>
                <w:szCs w:val="24"/>
                <w:u w:val="none"/>
              </w:rPr>
              <w:t xml:space="preserve"> financing the study and development activities. </w:t>
            </w:r>
            <w:r w:rsidR="00C322FD" w:rsidRPr="0059271B">
              <w:rPr>
                <w:rFonts w:eastAsia="Arial"/>
                <w:b w:val="0"/>
                <w:sz w:val="24"/>
                <w:szCs w:val="24"/>
                <w:u w:val="none"/>
              </w:rPr>
              <w:t xml:space="preserve">  </w:t>
            </w:r>
            <w:r w:rsidRPr="0059271B">
              <w:rPr>
                <w:rFonts w:eastAsia="Arial"/>
                <w:b w:val="0"/>
                <w:sz w:val="24"/>
                <w:szCs w:val="24"/>
                <w:u w:val="none"/>
              </w:rPr>
              <w:t xml:space="preserve"> </w:t>
            </w:r>
            <w:r w:rsidR="004121E8" w:rsidRPr="0059271B">
              <w:rPr>
                <w:rFonts w:eastAsia="Arial"/>
                <w:b w:val="0"/>
                <w:sz w:val="24"/>
                <w:szCs w:val="24"/>
                <w:u w:val="none"/>
              </w:rPr>
              <w:t xml:space="preserve"> </w:t>
            </w:r>
          </w:p>
        </w:tc>
      </w:tr>
      <w:tr w:rsidR="00D512E8" w:rsidRPr="0059271B" w:rsidTr="00D512E8">
        <w:tc>
          <w:tcPr>
            <w:tcW w:w="2065" w:type="dxa"/>
          </w:tcPr>
          <w:p w:rsidR="00D512E8" w:rsidRPr="0059271B" w:rsidRDefault="00DD35A0" w:rsidP="0059271B">
            <w:pPr>
              <w:spacing w:after="0" w:line="480" w:lineRule="auto"/>
              <w:jc w:val="both"/>
              <w:rPr>
                <w:rFonts w:eastAsia="Arial"/>
                <w:sz w:val="24"/>
                <w:szCs w:val="24"/>
                <w:u w:val="none"/>
              </w:rPr>
            </w:pPr>
            <w:r w:rsidRPr="0059271B">
              <w:rPr>
                <w:rFonts w:eastAsia="Arial"/>
                <w:sz w:val="24"/>
                <w:szCs w:val="24"/>
                <w:u w:val="none"/>
              </w:rPr>
              <w:lastRenderedPageBreak/>
              <w:t>Chapter 9: Internet Law, Social Media</w:t>
            </w:r>
            <w:r w:rsidR="0059271B">
              <w:rPr>
                <w:rFonts w:eastAsia="Arial"/>
                <w:sz w:val="24"/>
                <w:szCs w:val="24"/>
                <w:u w:val="none"/>
              </w:rPr>
              <w:t>,</w:t>
            </w:r>
            <w:r w:rsidRPr="0059271B">
              <w:rPr>
                <w:rFonts w:eastAsia="Arial"/>
                <w:sz w:val="24"/>
                <w:szCs w:val="24"/>
                <w:u w:val="none"/>
              </w:rPr>
              <w:t xml:space="preserve"> </w:t>
            </w:r>
            <w:r w:rsidRPr="0059271B">
              <w:rPr>
                <w:rFonts w:eastAsia="Arial"/>
                <w:noProof/>
                <w:sz w:val="24"/>
                <w:szCs w:val="24"/>
                <w:u w:val="none"/>
              </w:rPr>
              <w:t>and</w:t>
            </w:r>
            <w:r w:rsidRPr="0059271B">
              <w:rPr>
                <w:rFonts w:eastAsia="Arial"/>
                <w:sz w:val="24"/>
                <w:szCs w:val="24"/>
                <w:u w:val="none"/>
              </w:rPr>
              <w:t xml:space="preserve"> Privacy</w:t>
            </w:r>
          </w:p>
        </w:tc>
        <w:tc>
          <w:tcPr>
            <w:tcW w:w="7553" w:type="dxa"/>
          </w:tcPr>
          <w:p w:rsidR="00D512E8" w:rsidRPr="0059271B" w:rsidRDefault="00D20962" w:rsidP="0059271B">
            <w:pPr>
              <w:spacing w:after="0" w:line="480" w:lineRule="auto"/>
              <w:jc w:val="both"/>
              <w:rPr>
                <w:rFonts w:eastAsia="Arial"/>
                <w:b w:val="0"/>
                <w:sz w:val="24"/>
                <w:szCs w:val="24"/>
              </w:rPr>
            </w:pPr>
            <w:r w:rsidRPr="0059271B">
              <w:rPr>
                <w:rFonts w:eastAsia="Arial"/>
                <w:b w:val="0"/>
                <w:sz w:val="24"/>
                <w:szCs w:val="24"/>
              </w:rPr>
              <w:t>Privacy Laws, Internet</w:t>
            </w:r>
            <w:r w:rsidR="0059271B">
              <w:rPr>
                <w:rFonts w:eastAsia="Arial"/>
                <w:b w:val="0"/>
                <w:sz w:val="24"/>
                <w:szCs w:val="24"/>
              </w:rPr>
              <w:t>,</w:t>
            </w:r>
            <w:r w:rsidRPr="0059271B">
              <w:rPr>
                <w:rFonts w:eastAsia="Arial"/>
                <w:b w:val="0"/>
                <w:sz w:val="24"/>
                <w:szCs w:val="24"/>
              </w:rPr>
              <w:t xml:space="preserve"> </w:t>
            </w:r>
            <w:r w:rsidRPr="0059271B">
              <w:rPr>
                <w:rFonts w:eastAsia="Arial"/>
                <w:b w:val="0"/>
                <w:noProof/>
                <w:sz w:val="24"/>
                <w:szCs w:val="24"/>
              </w:rPr>
              <w:t>and</w:t>
            </w:r>
            <w:r w:rsidRPr="0059271B">
              <w:rPr>
                <w:rFonts w:eastAsia="Arial"/>
                <w:b w:val="0"/>
                <w:sz w:val="24"/>
                <w:szCs w:val="24"/>
              </w:rPr>
              <w:t xml:space="preserve"> Social Media Laws</w:t>
            </w:r>
          </w:p>
          <w:p w:rsidR="00042FAB" w:rsidRPr="0059271B" w:rsidRDefault="00AC148C" w:rsidP="0059271B">
            <w:pPr>
              <w:spacing w:after="0" w:line="480" w:lineRule="auto"/>
              <w:jc w:val="both"/>
              <w:rPr>
                <w:rFonts w:eastAsia="Arial"/>
                <w:b w:val="0"/>
                <w:sz w:val="24"/>
                <w:szCs w:val="24"/>
                <w:u w:val="none"/>
              </w:rPr>
            </w:pPr>
            <w:r w:rsidRPr="0059271B">
              <w:rPr>
                <w:rFonts w:eastAsia="Arial"/>
                <w:b w:val="0"/>
                <w:sz w:val="24"/>
                <w:szCs w:val="24"/>
                <w:u w:val="none"/>
              </w:rPr>
              <w:t xml:space="preserve">There is a wide necessity to advise consumers on the diverse legal challenges that face institutions as they </w:t>
            </w:r>
            <w:r w:rsidRPr="0059271B">
              <w:rPr>
                <w:rFonts w:eastAsia="Arial"/>
                <w:b w:val="0"/>
                <w:noProof/>
                <w:sz w:val="24"/>
                <w:szCs w:val="24"/>
                <w:u w:val="none"/>
              </w:rPr>
              <w:t>strive</w:t>
            </w:r>
            <w:r w:rsidR="0059271B">
              <w:rPr>
                <w:rFonts w:eastAsia="Arial"/>
                <w:b w:val="0"/>
                <w:noProof/>
                <w:sz w:val="24"/>
                <w:szCs w:val="24"/>
                <w:u w:val="none"/>
              </w:rPr>
              <w:t xml:space="preserve"> to keep</w:t>
            </w:r>
            <w:r w:rsidRPr="0059271B">
              <w:rPr>
                <w:rFonts w:eastAsia="Arial"/>
                <w:b w:val="0"/>
                <w:sz w:val="24"/>
                <w:szCs w:val="24"/>
                <w:u w:val="none"/>
              </w:rPr>
              <w:t xml:space="preserve"> pace with the </w:t>
            </w:r>
            <w:r w:rsidR="000249E0" w:rsidRPr="0059271B">
              <w:rPr>
                <w:rFonts w:eastAsia="Arial"/>
                <w:b w:val="0"/>
                <w:sz w:val="24"/>
                <w:szCs w:val="24"/>
                <w:u w:val="none"/>
              </w:rPr>
              <w:t>continuously</w:t>
            </w:r>
            <w:r w:rsidRPr="0059271B">
              <w:rPr>
                <w:rFonts w:eastAsia="Arial"/>
                <w:b w:val="0"/>
                <w:sz w:val="24"/>
                <w:szCs w:val="24"/>
                <w:u w:val="none"/>
              </w:rPr>
              <w:t xml:space="preserve"> </w:t>
            </w:r>
            <w:r w:rsidR="000249E0" w:rsidRPr="0059271B">
              <w:rPr>
                <w:rFonts w:eastAsia="Arial"/>
                <w:b w:val="0"/>
                <w:sz w:val="24"/>
                <w:szCs w:val="24"/>
                <w:u w:val="none"/>
              </w:rPr>
              <w:t>sprouting</w:t>
            </w:r>
            <w:r w:rsidRPr="0059271B">
              <w:rPr>
                <w:rFonts w:eastAsia="Arial"/>
                <w:b w:val="0"/>
                <w:sz w:val="24"/>
                <w:szCs w:val="24"/>
                <w:u w:val="none"/>
              </w:rPr>
              <w:t xml:space="preserve"> internet and social media world.</w:t>
            </w:r>
            <w:r w:rsidR="000249E0" w:rsidRPr="0059271B">
              <w:rPr>
                <w:rFonts w:eastAsia="Arial"/>
                <w:b w:val="0"/>
                <w:sz w:val="24"/>
                <w:szCs w:val="24"/>
                <w:u w:val="none"/>
              </w:rPr>
              <w:t xml:space="preserve"> It is a critical phenomenon that involves drafting social media policies, which conform </w:t>
            </w:r>
            <w:r w:rsidR="0059271B">
              <w:rPr>
                <w:rFonts w:eastAsia="Arial"/>
                <w:b w:val="0"/>
                <w:noProof/>
                <w:sz w:val="24"/>
                <w:szCs w:val="24"/>
                <w:u w:val="none"/>
              </w:rPr>
              <w:t>to</w:t>
            </w:r>
            <w:r w:rsidR="000249E0" w:rsidRPr="0059271B">
              <w:rPr>
                <w:rFonts w:eastAsia="Arial"/>
                <w:b w:val="0"/>
                <w:sz w:val="24"/>
                <w:szCs w:val="24"/>
                <w:u w:val="none"/>
              </w:rPr>
              <w:t xml:space="preserve"> the existing federal and state regulations, directing organizatio</w:t>
            </w:r>
            <w:r w:rsidR="004017E4" w:rsidRPr="0059271B">
              <w:rPr>
                <w:rFonts w:eastAsia="Arial"/>
                <w:b w:val="0"/>
                <w:sz w:val="24"/>
                <w:szCs w:val="24"/>
                <w:u w:val="none"/>
              </w:rPr>
              <w:t xml:space="preserve">ns on privacy-related concerns and </w:t>
            </w:r>
            <w:r w:rsidR="000249E0" w:rsidRPr="0059271B">
              <w:rPr>
                <w:rFonts w:eastAsia="Arial"/>
                <w:b w:val="0"/>
                <w:sz w:val="24"/>
                <w:szCs w:val="24"/>
                <w:u w:val="none"/>
              </w:rPr>
              <w:t xml:space="preserve">aiding an organization </w:t>
            </w:r>
            <w:r w:rsidR="004017E4" w:rsidRPr="0059271B">
              <w:rPr>
                <w:rFonts w:eastAsia="Arial"/>
                <w:b w:val="0"/>
                <w:sz w:val="24"/>
                <w:szCs w:val="24"/>
                <w:u w:val="none"/>
              </w:rPr>
              <w:t>recuperate</w:t>
            </w:r>
            <w:r w:rsidR="000249E0" w:rsidRPr="0059271B">
              <w:rPr>
                <w:rFonts w:eastAsia="Arial"/>
                <w:b w:val="0"/>
                <w:sz w:val="24"/>
                <w:szCs w:val="24"/>
                <w:u w:val="none"/>
              </w:rPr>
              <w:t xml:space="preserve"> from a cyber-attack</w:t>
            </w:r>
            <w:r w:rsidR="004017E4" w:rsidRPr="0059271B">
              <w:rPr>
                <w:rFonts w:eastAsia="Arial"/>
                <w:b w:val="0"/>
                <w:sz w:val="24"/>
                <w:szCs w:val="24"/>
                <w:u w:val="none"/>
              </w:rPr>
              <w:t xml:space="preserve">. </w:t>
            </w:r>
          </w:p>
          <w:p w:rsidR="004017E4" w:rsidRPr="0059271B" w:rsidRDefault="004017E4" w:rsidP="0059271B">
            <w:pPr>
              <w:spacing w:after="0" w:line="480" w:lineRule="auto"/>
              <w:jc w:val="both"/>
              <w:rPr>
                <w:rFonts w:eastAsia="Arial"/>
                <w:b w:val="0"/>
                <w:sz w:val="24"/>
                <w:szCs w:val="24"/>
                <w:u w:val="none"/>
              </w:rPr>
            </w:pPr>
            <w:r w:rsidRPr="0059271B">
              <w:rPr>
                <w:rFonts w:eastAsia="Arial"/>
                <w:sz w:val="24"/>
                <w:szCs w:val="24"/>
                <w:u w:val="none"/>
              </w:rPr>
              <w:lastRenderedPageBreak/>
              <w:t>Internet Law</w:t>
            </w:r>
            <w:r w:rsidRPr="0059271B">
              <w:rPr>
                <w:rFonts w:eastAsia="Arial"/>
                <w:b w:val="0"/>
                <w:sz w:val="24"/>
                <w:szCs w:val="24"/>
                <w:u w:val="none"/>
              </w:rPr>
              <w:t>:</w:t>
            </w:r>
            <w:r w:rsidR="006D7976" w:rsidRPr="0059271B">
              <w:rPr>
                <w:rFonts w:eastAsia="Arial"/>
                <w:b w:val="0"/>
                <w:sz w:val="24"/>
                <w:szCs w:val="24"/>
                <w:u w:val="none"/>
              </w:rPr>
              <w:t xml:space="preserve"> Internet law can be defined as the legal issues that are related to </w:t>
            </w:r>
            <w:r w:rsidR="006D7976" w:rsidRPr="0059271B">
              <w:rPr>
                <w:rFonts w:eastAsia="Arial"/>
                <w:b w:val="0"/>
                <w:noProof/>
                <w:sz w:val="24"/>
                <w:szCs w:val="24"/>
                <w:u w:val="none"/>
              </w:rPr>
              <w:t>internet</w:t>
            </w:r>
            <w:r w:rsidR="006D7976" w:rsidRPr="0059271B">
              <w:rPr>
                <w:rFonts w:eastAsia="Arial"/>
                <w:b w:val="0"/>
                <w:sz w:val="24"/>
                <w:szCs w:val="24"/>
                <w:u w:val="none"/>
              </w:rPr>
              <w:t xml:space="preserve"> use. Normally, this is a less distinct law field compared with an intellectual property law conglomeration, privacy laws</w:t>
            </w:r>
            <w:r w:rsidR="0059271B">
              <w:rPr>
                <w:rFonts w:eastAsia="Arial"/>
                <w:b w:val="0"/>
                <w:sz w:val="24"/>
                <w:szCs w:val="24"/>
                <w:u w:val="none"/>
              </w:rPr>
              <w:t>,</w:t>
            </w:r>
            <w:r w:rsidR="006D7976" w:rsidRPr="0059271B">
              <w:rPr>
                <w:rFonts w:eastAsia="Arial"/>
                <w:b w:val="0"/>
                <w:sz w:val="24"/>
                <w:szCs w:val="24"/>
                <w:u w:val="none"/>
              </w:rPr>
              <w:t xml:space="preserve"> </w:t>
            </w:r>
            <w:r w:rsidR="006D7976" w:rsidRPr="0059271B">
              <w:rPr>
                <w:rFonts w:eastAsia="Arial"/>
                <w:b w:val="0"/>
                <w:noProof/>
                <w:sz w:val="24"/>
                <w:szCs w:val="24"/>
                <w:u w:val="none"/>
              </w:rPr>
              <w:t>and</w:t>
            </w:r>
            <w:r w:rsidR="006D7976" w:rsidRPr="0059271B">
              <w:rPr>
                <w:rFonts w:eastAsia="Arial"/>
                <w:b w:val="0"/>
                <w:sz w:val="24"/>
                <w:szCs w:val="24"/>
                <w:u w:val="none"/>
              </w:rPr>
              <w:t xml:space="preserve"> contract law, alongside various other areas, on top of the manner they pertain to the internet usage. Apart from the blatant internet censorship in some nations like China and Saudi Arabia</w:t>
            </w:r>
            <w:r w:rsidR="00414ACF" w:rsidRPr="0059271B">
              <w:rPr>
                <w:rFonts w:eastAsia="Arial"/>
                <w:b w:val="0"/>
                <w:sz w:val="24"/>
                <w:szCs w:val="24"/>
                <w:u w:val="none"/>
              </w:rPr>
              <w:t>, laws denote one of the four major internet modes of regulation; architecture, markets</w:t>
            </w:r>
            <w:r w:rsidR="0059271B">
              <w:rPr>
                <w:rFonts w:eastAsia="Arial"/>
                <w:b w:val="0"/>
                <w:sz w:val="24"/>
                <w:szCs w:val="24"/>
                <w:u w:val="none"/>
              </w:rPr>
              <w:t>,</w:t>
            </w:r>
            <w:r w:rsidR="00414ACF" w:rsidRPr="0059271B">
              <w:rPr>
                <w:rFonts w:eastAsia="Arial"/>
                <w:b w:val="0"/>
                <w:sz w:val="24"/>
                <w:szCs w:val="24"/>
                <w:u w:val="none"/>
              </w:rPr>
              <w:t xml:space="preserve"> </w:t>
            </w:r>
            <w:r w:rsidR="00414ACF" w:rsidRPr="0059271B">
              <w:rPr>
                <w:rFonts w:eastAsia="Arial"/>
                <w:b w:val="0"/>
                <w:noProof/>
                <w:sz w:val="24"/>
                <w:szCs w:val="24"/>
                <w:u w:val="none"/>
              </w:rPr>
              <w:t>and</w:t>
            </w:r>
            <w:r w:rsidR="00414ACF" w:rsidRPr="0059271B">
              <w:rPr>
                <w:rFonts w:eastAsia="Arial"/>
                <w:b w:val="0"/>
                <w:sz w:val="24"/>
                <w:szCs w:val="24"/>
                <w:u w:val="none"/>
              </w:rPr>
              <w:t xml:space="preserve"> norms. These regulations govern areas including child pornography, gambling</w:t>
            </w:r>
            <w:r w:rsidR="0059271B">
              <w:rPr>
                <w:rFonts w:eastAsia="Arial"/>
                <w:b w:val="0"/>
                <w:sz w:val="24"/>
                <w:szCs w:val="24"/>
                <w:u w:val="none"/>
              </w:rPr>
              <w:t>,</w:t>
            </w:r>
            <w:r w:rsidR="00414ACF" w:rsidRPr="0059271B">
              <w:rPr>
                <w:rFonts w:eastAsia="Arial"/>
                <w:b w:val="0"/>
                <w:sz w:val="24"/>
                <w:szCs w:val="24"/>
                <w:u w:val="none"/>
              </w:rPr>
              <w:t xml:space="preserve"> </w:t>
            </w:r>
            <w:r w:rsidR="00414ACF" w:rsidRPr="0059271B">
              <w:rPr>
                <w:rFonts w:eastAsia="Arial"/>
                <w:b w:val="0"/>
                <w:noProof/>
                <w:sz w:val="24"/>
                <w:szCs w:val="24"/>
                <w:u w:val="none"/>
              </w:rPr>
              <w:t>and</w:t>
            </w:r>
            <w:r w:rsidR="00414ACF" w:rsidRPr="0059271B">
              <w:rPr>
                <w:rFonts w:eastAsia="Arial"/>
                <w:b w:val="0"/>
                <w:sz w:val="24"/>
                <w:szCs w:val="24"/>
                <w:u w:val="none"/>
              </w:rPr>
              <w:t xml:space="preserve"> even fraud. Moreover, net neutrality is another area of interest concerning internet law, where net neutrality signifies the internet’s infrastructure regulations. </w:t>
            </w:r>
          </w:p>
          <w:p w:rsidR="004017E4" w:rsidRPr="0059271B" w:rsidRDefault="004017E4" w:rsidP="0059271B">
            <w:pPr>
              <w:spacing w:after="0" w:line="480" w:lineRule="auto"/>
              <w:jc w:val="both"/>
              <w:rPr>
                <w:rFonts w:eastAsia="Arial"/>
                <w:b w:val="0"/>
                <w:sz w:val="24"/>
                <w:szCs w:val="24"/>
                <w:u w:val="none"/>
              </w:rPr>
            </w:pPr>
            <w:r w:rsidRPr="0059271B">
              <w:rPr>
                <w:rFonts w:eastAsia="Arial"/>
                <w:sz w:val="24"/>
                <w:szCs w:val="24"/>
                <w:u w:val="none"/>
              </w:rPr>
              <w:t>Social Media:</w:t>
            </w:r>
            <w:r w:rsidR="00414ACF" w:rsidRPr="0059271B">
              <w:rPr>
                <w:rFonts w:eastAsia="Arial"/>
                <w:b w:val="0"/>
                <w:sz w:val="24"/>
                <w:szCs w:val="24"/>
                <w:u w:val="none"/>
              </w:rPr>
              <w:t xml:space="preserve"> </w:t>
            </w:r>
            <w:r w:rsidR="00BA15CD" w:rsidRPr="0059271B">
              <w:rPr>
                <w:rFonts w:eastAsia="Arial"/>
                <w:b w:val="0"/>
                <w:sz w:val="24"/>
                <w:szCs w:val="24"/>
                <w:u w:val="none"/>
              </w:rPr>
              <w:t xml:space="preserve">Elevating numbers of people worldwide, and especially Americans have been noted to use social media on and off their jobs, and even at schools. Consequently, a number of employees and job applicants, along with students have in the recent years raised concerns regarding requests from either employers or even educational institutions for access to personal social media accounts for passwords or usernames. Such requests can be classified as </w:t>
            </w:r>
            <w:r w:rsidR="0059271B">
              <w:rPr>
                <w:rFonts w:eastAsia="Arial"/>
                <w:b w:val="0"/>
                <w:sz w:val="24"/>
                <w:szCs w:val="24"/>
                <w:u w:val="none"/>
              </w:rPr>
              <w:t xml:space="preserve">an </w:t>
            </w:r>
            <w:r w:rsidR="00BA15CD" w:rsidRPr="0059271B">
              <w:rPr>
                <w:rFonts w:eastAsia="Arial"/>
                <w:b w:val="0"/>
                <w:noProof/>
                <w:sz w:val="24"/>
                <w:szCs w:val="24"/>
                <w:u w:val="none"/>
              </w:rPr>
              <w:t>invasion</w:t>
            </w:r>
            <w:r w:rsidR="00BA15CD" w:rsidRPr="0059271B">
              <w:rPr>
                <w:rFonts w:eastAsia="Arial"/>
                <w:b w:val="0"/>
                <w:sz w:val="24"/>
                <w:szCs w:val="24"/>
                <w:u w:val="none"/>
              </w:rPr>
              <w:t xml:space="preserve"> of one’s privacy. Nevertheless, some employers maintain that this act is necessitated so as to protect </w:t>
            </w:r>
            <w:r w:rsidR="009579AF" w:rsidRPr="0059271B">
              <w:rPr>
                <w:rFonts w:eastAsia="Arial"/>
                <w:b w:val="0"/>
                <w:sz w:val="24"/>
                <w:szCs w:val="24"/>
                <w:u w:val="none"/>
              </w:rPr>
              <w:t xml:space="preserve">proprietary data of the employer or trade secrets so as to conform with some federal monetary regulations or even prevent the proprietor from being exposed to legal liabilities. </w:t>
            </w:r>
          </w:p>
          <w:p w:rsidR="004017E4" w:rsidRPr="0059271B" w:rsidRDefault="004017E4" w:rsidP="0059271B">
            <w:pPr>
              <w:spacing w:after="0" w:line="480" w:lineRule="auto"/>
              <w:jc w:val="both"/>
              <w:rPr>
                <w:rFonts w:eastAsia="Arial"/>
                <w:b w:val="0"/>
                <w:sz w:val="24"/>
                <w:szCs w:val="24"/>
                <w:u w:val="none"/>
              </w:rPr>
            </w:pPr>
            <w:r w:rsidRPr="0059271B">
              <w:rPr>
                <w:rFonts w:eastAsia="Arial"/>
                <w:sz w:val="24"/>
                <w:szCs w:val="24"/>
                <w:u w:val="none"/>
              </w:rPr>
              <w:lastRenderedPageBreak/>
              <w:t>Privacy:</w:t>
            </w:r>
            <w:r w:rsidR="00786272" w:rsidRPr="0059271B">
              <w:rPr>
                <w:rFonts w:eastAsia="Arial"/>
                <w:b w:val="0"/>
                <w:sz w:val="24"/>
                <w:szCs w:val="24"/>
                <w:u w:val="none"/>
              </w:rPr>
              <w:t xml:space="preserve"> One of the major issues in </w:t>
            </w:r>
            <w:r w:rsidR="00786272" w:rsidRPr="0059271B">
              <w:rPr>
                <w:rFonts w:eastAsia="Arial"/>
                <w:b w:val="0"/>
                <w:noProof/>
                <w:sz w:val="24"/>
                <w:szCs w:val="24"/>
                <w:u w:val="none"/>
              </w:rPr>
              <w:t>contemporary</w:t>
            </w:r>
            <w:r w:rsidR="00786272" w:rsidRPr="0059271B">
              <w:rPr>
                <w:rFonts w:eastAsia="Arial"/>
                <w:b w:val="0"/>
                <w:sz w:val="24"/>
                <w:szCs w:val="24"/>
                <w:u w:val="none"/>
              </w:rPr>
              <w:t xml:space="preserve"> society has been noted to be the extent </w:t>
            </w:r>
            <w:r w:rsidR="00786272" w:rsidRPr="0059271B">
              <w:rPr>
                <w:rFonts w:eastAsia="Arial"/>
                <w:b w:val="0"/>
                <w:noProof/>
                <w:sz w:val="24"/>
                <w:szCs w:val="24"/>
                <w:u w:val="none"/>
              </w:rPr>
              <w:t>t</w:t>
            </w:r>
            <w:r w:rsidR="0059271B">
              <w:rPr>
                <w:rFonts w:eastAsia="Arial"/>
                <w:b w:val="0"/>
                <w:noProof/>
                <w:sz w:val="24"/>
                <w:szCs w:val="24"/>
                <w:u w:val="none"/>
              </w:rPr>
              <w:t>o</w:t>
            </w:r>
            <w:r w:rsidR="00786272" w:rsidRPr="0059271B">
              <w:rPr>
                <w:rFonts w:eastAsia="Arial"/>
                <w:b w:val="0"/>
                <w:sz w:val="24"/>
                <w:szCs w:val="24"/>
                <w:u w:val="none"/>
              </w:rPr>
              <w:t xml:space="preserve"> which technology has eroded people’s right to privacy. Conversely,</w:t>
            </w:r>
            <w:r w:rsidR="009613C1" w:rsidRPr="0059271B">
              <w:rPr>
                <w:rFonts w:eastAsia="Arial"/>
                <w:b w:val="0"/>
                <w:sz w:val="24"/>
                <w:szCs w:val="24"/>
                <w:u w:val="none"/>
              </w:rPr>
              <w:t xml:space="preserve"> </w:t>
            </w:r>
            <w:r w:rsidR="00AE3769" w:rsidRPr="0059271B">
              <w:rPr>
                <w:rFonts w:eastAsia="Arial"/>
                <w:b w:val="0"/>
                <w:sz w:val="24"/>
                <w:szCs w:val="24"/>
                <w:u w:val="none"/>
              </w:rPr>
              <w:t xml:space="preserve">there still exists certain privacy rights and even some social media sites that are bound to them just like any other confidential data holder such as credit card data and one’s usage statistics. Furthermore, another issue of concern is the privacy rights of other individuals.  </w:t>
            </w:r>
            <w:r w:rsidR="00786272" w:rsidRPr="0059271B">
              <w:rPr>
                <w:rFonts w:eastAsia="Arial"/>
                <w:b w:val="0"/>
                <w:sz w:val="24"/>
                <w:szCs w:val="24"/>
                <w:u w:val="none"/>
              </w:rPr>
              <w:t xml:space="preserve"> </w:t>
            </w:r>
          </w:p>
        </w:tc>
      </w:tr>
      <w:tr w:rsidR="00D512E8" w:rsidRPr="0059271B" w:rsidTr="00D512E8">
        <w:tc>
          <w:tcPr>
            <w:tcW w:w="2065" w:type="dxa"/>
          </w:tcPr>
          <w:p w:rsidR="00D512E8" w:rsidRPr="0059271B" w:rsidRDefault="00D20962" w:rsidP="0059271B">
            <w:pPr>
              <w:spacing w:after="0" w:line="480" w:lineRule="auto"/>
              <w:jc w:val="both"/>
              <w:rPr>
                <w:rFonts w:eastAsia="Arial"/>
                <w:sz w:val="24"/>
                <w:szCs w:val="24"/>
                <w:u w:val="none"/>
              </w:rPr>
            </w:pPr>
            <w:r w:rsidRPr="0059271B">
              <w:rPr>
                <w:rFonts w:eastAsia="Arial"/>
                <w:sz w:val="24"/>
                <w:szCs w:val="24"/>
                <w:u w:val="none"/>
              </w:rPr>
              <w:lastRenderedPageBreak/>
              <w:t>Chapter 10: Criminal Law and Cyber Crime</w:t>
            </w:r>
          </w:p>
        </w:tc>
        <w:tc>
          <w:tcPr>
            <w:tcW w:w="7553" w:type="dxa"/>
          </w:tcPr>
          <w:p w:rsidR="00D512E8" w:rsidRPr="0059271B" w:rsidRDefault="000B3696" w:rsidP="0059271B">
            <w:pPr>
              <w:spacing w:after="0" w:line="480" w:lineRule="auto"/>
              <w:jc w:val="both"/>
              <w:rPr>
                <w:rFonts w:eastAsia="Arial"/>
                <w:b w:val="0"/>
                <w:sz w:val="24"/>
                <w:szCs w:val="24"/>
              </w:rPr>
            </w:pPr>
            <w:r w:rsidRPr="0059271B">
              <w:rPr>
                <w:rFonts w:eastAsia="Arial"/>
                <w:b w:val="0"/>
                <w:sz w:val="24"/>
                <w:szCs w:val="24"/>
              </w:rPr>
              <w:t>Criminal Law and the Internet</w:t>
            </w:r>
          </w:p>
          <w:p w:rsidR="000B3696" w:rsidRPr="0059271B" w:rsidRDefault="000B3696" w:rsidP="0059271B">
            <w:pPr>
              <w:spacing w:after="0" w:line="480" w:lineRule="auto"/>
              <w:jc w:val="both"/>
              <w:rPr>
                <w:rFonts w:eastAsia="Arial"/>
                <w:b w:val="0"/>
                <w:sz w:val="24"/>
                <w:szCs w:val="24"/>
                <w:u w:val="none"/>
              </w:rPr>
            </w:pPr>
            <w:r w:rsidRPr="0059271B">
              <w:rPr>
                <w:rFonts w:eastAsia="Arial"/>
                <w:b w:val="0"/>
                <w:sz w:val="24"/>
                <w:szCs w:val="24"/>
                <w:u w:val="none"/>
              </w:rPr>
              <w:t xml:space="preserve">The term cyberspace is touted as the novel electronic marketplace that offers diverse waves of opportunities and even possibilities. Apparently, as computer technology allows business to work more effectively, communicate and even become more productive, computer permits individuals with </w:t>
            </w:r>
            <w:r w:rsidR="0059271B">
              <w:rPr>
                <w:rFonts w:eastAsia="Arial"/>
                <w:b w:val="0"/>
                <w:sz w:val="24"/>
                <w:szCs w:val="24"/>
                <w:u w:val="none"/>
              </w:rPr>
              <w:t xml:space="preserve">the </w:t>
            </w:r>
            <w:r w:rsidRPr="0059271B">
              <w:rPr>
                <w:rFonts w:eastAsia="Arial"/>
                <w:b w:val="0"/>
                <w:noProof/>
                <w:sz w:val="24"/>
                <w:szCs w:val="24"/>
                <w:u w:val="none"/>
              </w:rPr>
              <w:t>limited</w:t>
            </w:r>
            <w:r w:rsidRPr="0059271B">
              <w:rPr>
                <w:rFonts w:eastAsia="Arial"/>
                <w:b w:val="0"/>
                <w:sz w:val="24"/>
                <w:szCs w:val="24"/>
                <w:u w:val="none"/>
              </w:rPr>
              <w:t xml:space="preserve"> benevolent aim to dodge</w:t>
            </w:r>
            <w:r w:rsidR="00A522E3" w:rsidRPr="0059271B">
              <w:rPr>
                <w:rFonts w:eastAsia="Arial"/>
                <w:b w:val="0"/>
                <w:sz w:val="24"/>
                <w:szCs w:val="24"/>
                <w:u w:val="none"/>
              </w:rPr>
              <w:t xml:space="preserve"> the law. The pattern of computer hackers is becoming more sophisticated and knowledgeable; thus, making it more intricate to detect and even prosecute. </w:t>
            </w:r>
          </w:p>
          <w:p w:rsidR="008C75C8" w:rsidRPr="0059271B" w:rsidRDefault="003E0292" w:rsidP="0059271B">
            <w:pPr>
              <w:spacing w:after="0" w:line="480" w:lineRule="auto"/>
              <w:jc w:val="both"/>
              <w:rPr>
                <w:rFonts w:eastAsia="Arial"/>
                <w:b w:val="0"/>
                <w:sz w:val="24"/>
                <w:szCs w:val="24"/>
                <w:u w:val="none"/>
              </w:rPr>
            </w:pPr>
            <w:r w:rsidRPr="0059271B">
              <w:rPr>
                <w:rFonts w:eastAsia="Arial"/>
                <w:sz w:val="24"/>
                <w:szCs w:val="24"/>
                <w:u w:val="none"/>
              </w:rPr>
              <w:t>Cybercrimes:</w:t>
            </w:r>
            <w:r w:rsidRPr="0059271B">
              <w:rPr>
                <w:rFonts w:eastAsia="Arial"/>
                <w:b w:val="0"/>
                <w:sz w:val="24"/>
                <w:szCs w:val="24"/>
                <w:u w:val="none"/>
              </w:rPr>
              <w:t xml:space="preserve"> Cybercrime or computer crime refers to a wide category of offenses that involve computers as well as computer networks. Whilst a number of cybercrime activities are noted to be high-tech theft or fraud forms, some of these crimes have diverse goals beyond financial gain such as copyright infringement, child </w:t>
            </w:r>
            <w:r w:rsidR="00144244" w:rsidRPr="0059271B">
              <w:rPr>
                <w:rFonts w:eastAsia="Arial"/>
                <w:b w:val="0"/>
                <w:sz w:val="24"/>
                <w:szCs w:val="24"/>
                <w:u w:val="none"/>
              </w:rPr>
              <w:t>pornography</w:t>
            </w:r>
            <w:r w:rsidRPr="0059271B">
              <w:rPr>
                <w:rFonts w:eastAsia="Arial"/>
                <w:b w:val="0"/>
                <w:sz w:val="24"/>
                <w:szCs w:val="24"/>
                <w:u w:val="none"/>
              </w:rPr>
              <w:t xml:space="preserve"> exchange</w:t>
            </w:r>
            <w:r w:rsidR="0059271B">
              <w:rPr>
                <w:rFonts w:eastAsia="Arial"/>
                <w:b w:val="0"/>
                <w:sz w:val="24"/>
                <w:szCs w:val="24"/>
                <w:u w:val="none"/>
              </w:rPr>
              <w:t>,</w:t>
            </w:r>
            <w:r w:rsidRPr="0059271B">
              <w:rPr>
                <w:rFonts w:eastAsia="Arial"/>
                <w:b w:val="0"/>
                <w:sz w:val="24"/>
                <w:szCs w:val="24"/>
                <w:u w:val="none"/>
              </w:rPr>
              <w:t xml:space="preserve"> </w:t>
            </w:r>
            <w:r w:rsidRPr="0059271B">
              <w:rPr>
                <w:rFonts w:eastAsia="Arial"/>
                <w:b w:val="0"/>
                <w:noProof/>
                <w:sz w:val="24"/>
                <w:szCs w:val="24"/>
                <w:u w:val="none"/>
              </w:rPr>
              <w:t>and</w:t>
            </w:r>
            <w:r w:rsidRPr="0059271B">
              <w:rPr>
                <w:rFonts w:eastAsia="Arial"/>
                <w:b w:val="0"/>
                <w:sz w:val="24"/>
                <w:szCs w:val="24"/>
                <w:u w:val="none"/>
              </w:rPr>
              <w:t xml:space="preserve"> espionage. </w:t>
            </w:r>
            <w:r w:rsidR="00144244" w:rsidRPr="0059271B">
              <w:rPr>
                <w:rFonts w:eastAsia="Arial"/>
                <w:b w:val="0"/>
                <w:sz w:val="24"/>
                <w:szCs w:val="24"/>
                <w:u w:val="none"/>
              </w:rPr>
              <w:t xml:space="preserve">Essentially, several jurisdictions have expanded legal protections against the issues of stalking and harassment. Some cybercrime acts, termed as ‘cyberattacks’ seem aimed only at disrupting or even damaging computer </w:t>
            </w:r>
            <w:r w:rsidR="00144244" w:rsidRPr="0059271B">
              <w:rPr>
                <w:rFonts w:eastAsia="Arial"/>
                <w:b w:val="0"/>
                <w:sz w:val="24"/>
                <w:szCs w:val="24"/>
                <w:u w:val="none"/>
              </w:rPr>
              <w:lastRenderedPageBreak/>
              <w:t xml:space="preserve">networks. As a consequence, </w:t>
            </w:r>
            <w:r w:rsidR="008C75C8" w:rsidRPr="0059271B">
              <w:rPr>
                <w:rFonts w:eastAsia="Arial"/>
                <w:b w:val="0"/>
                <w:sz w:val="24"/>
                <w:szCs w:val="24"/>
                <w:u w:val="none"/>
              </w:rPr>
              <w:t>several regulations</w:t>
            </w:r>
            <w:r w:rsidR="00144244" w:rsidRPr="0059271B">
              <w:rPr>
                <w:rFonts w:eastAsia="Arial"/>
                <w:b w:val="0"/>
                <w:sz w:val="24"/>
                <w:szCs w:val="24"/>
                <w:u w:val="none"/>
              </w:rPr>
              <w:t xml:space="preserve"> have been imposed; for instance, the federal wire fraud statute prevents the use of tools like wires, radios or televisions as part of a defraud scheme or artifice. Another law is the computer </w:t>
            </w:r>
            <w:r w:rsidR="008C75C8" w:rsidRPr="0059271B">
              <w:rPr>
                <w:rFonts w:eastAsia="Arial"/>
                <w:b w:val="0"/>
                <w:sz w:val="24"/>
                <w:szCs w:val="24"/>
                <w:u w:val="none"/>
              </w:rPr>
              <w:t>fraud</w:t>
            </w:r>
            <w:r w:rsidR="00144244" w:rsidRPr="0059271B">
              <w:rPr>
                <w:rFonts w:eastAsia="Arial"/>
                <w:b w:val="0"/>
                <w:sz w:val="24"/>
                <w:szCs w:val="24"/>
                <w:u w:val="none"/>
              </w:rPr>
              <w:t xml:space="preserve"> statute that </w:t>
            </w:r>
            <w:r w:rsidR="008C75C8" w:rsidRPr="0059271B">
              <w:rPr>
                <w:rFonts w:eastAsia="Arial"/>
                <w:b w:val="0"/>
                <w:sz w:val="24"/>
                <w:szCs w:val="24"/>
                <w:u w:val="none"/>
              </w:rPr>
              <w:t>forbids</w:t>
            </w:r>
            <w:r w:rsidR="00144244" w:rsidRPr="0059271B">
              <w:rPr>
                <w:rFonts w:eastAsia="Arial"/>
                <w:b w:val="0"/>
                <w:sz w:val="24"/>
                <w:szCs w:val="24"/>
                <w:u w:val="none"/>
              </w:rPr>
              <w:t xml:space="preserve"> unauthorized computer or computer network access, when that particular computer </w:t>
            </w:r>
            <w:r w:rsidR="008C75C8" w:rsidRPr="0059271B">
              <w:rPr>
                <w:rFonts w:eastAsia="Arial"/>
                <w:b w:val="0"/>
                <w:sz w:val="24"/>
                <w:szCs w:val="24"/>
                <w:u w:val="none"/>
              </w:rPr>
              <w:t xml:space="preserve">is used solely by a </w:t>
            </w:r>
            <w:r w:rsidR="008C75C8" w:rsidRPr="0059271B">
              <w:rPr>
                <w:rFonts w:eastAsia="Arial"/>
                <w:b w:val="0"/>
                <w:noProof/>
                <w:sz w:val="24"/>
                <w:szCs w:val="24"/>
                <w:u w:val="none"/>
              </w:rPr>
              <w:t>fi</w:t>
            </w:r>
            <w:r w:rsidR="0059271B">
              <w:rPr>
                <w:rFonts w:eastAsia="Arial"/>
                <w:b w:val="0"/>
                <w:noProof/>
                <w:sz w:val="24"/>
                <w:szCs w:val="24"/>
                <w:u w:val="none"/>
              </w:rPr>
              <w:t>nanci</w:t>
            </w:r>
            <w:r w:rsidR="008C75C8" w:rsidRPr="0059271B">
              <w:rPr>
                <w:rFonts w:eastAsia="Arial"/>
                <w:b w:val="0"/>
                <w:noProof/>
                <w:sz w:val="24"/>
                <w:szCs w:val="24"/>
                <w:u w:val="none"/>
              </w:rPr>
              <w:t>al</w:t>
            </w:r>
            <w:r w:rsidR="008C75C8" w:rsidRPr="0059271B">
              <w:rPr>
                <w:rFonts w:eastAsia="Arial"/>
                <w:b w:val="0"/>
                <w:sz w:val="24"/>
                <w:szCs w:val="24"/>
                <w:u w:val="none"/>
              </w:rPr>
              <w:t xml:space="preserve"> institution, the federal government or used in interstate trade. </w:t>
            </w:r>
          </w:p>
          <w:p w:rsidR="00A522E3" w:rsidRPr="0059271B" w:rsidRDefault="008C75C8" w:rsidP="0059271B">
            <w:pPr>
              <w:spacing w:after="0" w:line="480" w:lineRule="auto"/>
              <w:jc w:val="both"/>
              <w:rPr>
                <w:rFonts w:eastAsia="Arial"/>
                <w:b w:val="0"/>
                <w:sz w:val="24"/>
                <w:szCs w:val="24"/>
                <w:u w:val="none"/>
              </w:rPr>
            </w:pPr>
            <w:r w:rsidRPr="0059271B">
              <w:rPr>
                <w:rFonts w:eastAsia="Arial"/>
                <w:sz w:val="24"/>
                <w:szCs w:val="24"/>
                <w:u w:val="none"/>
              </w:rPr>
              <w:t>Criminal Law</w:t>
            </w:r>
            <w:r w:rsidRPr="0059271B">
              <w:rPr>
                <w:rFonts w:eastAsia="Arial"/>
                <w:b w:val="0"/>
                <w:sz w:val="24"/>
                <w:szCs w:val="24"/>
                <w:u w:val="none"/>
              </w:rPr>
              <w:t xml:space="preserve">: This regards the legal rules system, which </w:t>
            </w:r>
            <w:r w:rsidRPr="0059271B">
              <w:rPr>
                <w:rFonts w:eastAsia="Arial"/>
                <w:b w:val="0"/>
                <w:noProof/>
                <w:sz w:val="24"/>
                <w:szCs w:val="24"/>
                <w:u w:val="none"/>
              </w:rPr>
              <w:t>describe</w:t>
            </w:r>
            <w:r w:rsidR="0059271B">
              <w:rPr>
                <w:rFonts w:eastAsia="Arial"/>
                <w:b w:val="0"/>
                <w:noProof/>
                <w:sz w:val="24"/>
                <w:szCs w:val="24"/>
                <w:u w:val="none"/>
              </w:rPr>
              <w:t>s</w:t>
            </w:r>
            <w:r w:rsidRPr="0059271B">
              <w:rPr>
                <w:rFonts w:eastAsia="Arial"/>
                <w:b w:val="0"/>
                <w:sz w:val="24"/>
                <w:szCs w:val="24"/>
                <w:u w:val="none"/>
              </w:rPr>
              <w:t xml:space="preserve"> the conduct categorized as a crime and essentially, the manner by which the government can prosecute offenders. The lawsuits that are designed for criminals are habitually instigated by prosecuting attorneys acting on behalf of the government so as to impose the law. Even though specific criminal activities can differ depending on jurisdiction, </w:t>
            </w:r>
            <w:r w:rsidR="00C211D2" w:rsidRPr="0059271B">
              <w:rPr>
                <w:rFonts w:eastAsia="Arial"/>
                <w:b w:val="0"/>
                <w:sz w:val="24"/>
                <w:szCs w:val="24"/>
                <w:u w:val="none"/>
              </w:rPr>
              <w:t xml:space="preserve">they may be widely characterized as felonies and misdemeanors, whereby felonies consist of critical crimes such as murder and rape, and they are generally punishable by imprisonment of a year or more. Conversely, misdemeanors refer to less serious crimes that are punishable by one or more years’ incarceration or specified fines. </w:t>
            </w:r>
            <w:r w:rsidR="00144244" w:rsidRPr="0059271B">
              <w:rPr>
                <w:rFonts w:eastAsia="Arial"/>
                <w:b w:val="0"/>
                <w:sz w:val="24"/>
                <w:szCs w:val="24"/>
                <w:u w:val="none"/>
              </w:rPr>
              <w:t xml:space="preserve">  </w:t>
            </w:r>
          </w:p>
        </w:tc>
      </w:tr>
      <w:tr w:rsidR="00D512E8" w:rsidRPr="0059271B" w:rsidTr="00D512E8">
        <w:tc>
          <w:tcPr>
            <w:tcW w:w="2065" w:type="dxa"/>
          </w:tcPr>
          <w:p w:rsidR="00D512E8" w:rsidRPr="0059271B" w:rsidRDefault="00042FAB" w:rsidP="0059271B">
            <w:pPr>
              <w:spacing w:after="0" w:line="480" w:lineRule="auto"/>
              <w:jc w:val="both"/>
              <w:rPr>
                <w:rFonts w:eastAsia="Arial"/>
                <w:sz w:val="24"/>
                <w:szCs w:val="24"/>
                <w:u w:val="none"/>
              </w:rPr>
            </w:pPr>
            <w:r w:rsidRPr="0059271B">
              <w:rPr>
                <w:rFonts w:eastAsia="Arial"/>
                <w:sz w:val="24"/>
                <w:szCs w:val="24"/>
                <w:u w:val="none"/>
              </w:rPr>
              <w:lastRenderedPageBreak/>
              <w:t>UNIT THREE</w:t>
            </w:r>
          </w:p>
        </w:tc>
        <w:tc>
          <w:tcPr>
            <w:tcW w:w="7553" w:type="dxa"/>
          </w:tcPr>
          <w:p w:rsidR="00D512E8" w:rsidRPr="0059271B" w:rsidRDefault="00042FAB" w:rsidP="0059271B">
            <w:pPr>
              <w:spacing w:after="0" w:line="480" w:lineRule="auto"/>
              <w:jc w:val="both"/>
              <w:rPr>
                <w:rFonts w:eastAsia="Arial"/>
                <w:sz w:val="24"/>
                <w:szCs w:val="24"/>
                <w:u w:val="none"/>
              </w:rPr>
            </w:pPr>
            <w:r w:rsidRPr="0059271B">
              <w:rPr>
                <w:rFonts w:eastAsia="Arial"/>
                <w:sz w:val="24"/>
                <w:szCs w:val="24"/>
                <w:u w:val="none"/>
              </w:rPr>
              <w:t>CONTRACTS AND E-CONTRACTS</w:t>
            </w:r>
          </w:p>
        </w:tc>
      </w:tr>
      <w:tr w:rsidR="00D512E8" w:rsidRPr="0059271B" w:rsidTr="00D512E8">
        <w:tc>
          <w:tcPr>
            <w:tcW w:w="2065" w:type="dxa"/>
          </w:tcPr>
          <w:p w:rsidR="00D512E8" w:rsidRPr="0059271B" w:rsidRDefault="00042FAB" w:rsidP="0059271B">
            <w:pPr>
              <w:spacing w:after="0" w:line="480" w:lineRule="auto"/>
              <w:jc w:val="both"/>
              <w:rPr>
                <w:rFonts w:eastAsia="Arial"/>
                <w:sz w:val="24"/>
                <w:szCs w:val="24"/>
                <w:u w:val="none"/>
              </w:rPr>
            </w:pPr>
            <w:r w:rsidRPr="0059271B">
              <w:rPr>
                <w:rFonts w:eastAsia="Arial"/>
                <w:sz w:val="24"/>
                <w:szCs w:val="24"/>
                <w:u w:val="none"/>
              </w:rPr>
              <w:t>Chapter 11: Nature and Terminology</w:t>
            </w:r>
          </w:p>
        </w:tc>
        <w:tc>
          <w:tcPr>
            <w:tcW w:w="7553" w:type="dxa"/>
          </w:tcPr>
          <w:p w:rsidR="00D512E8" w:rsidRPr="0059271B" w:rsidRDefault="004C2B39" w:rsidP="0059271B">
            <w:pPr>
              <w:spacing w:after="0" w:line="480" w:lineRule="auto"/>
              <w:jc w:val="both"/>
              <w:rPr>
                <w:rFonts w:eastAsia="Arial"/>
                <w:b w:val="0"/>
                <w:sz w:val="24"/>
                <w:szCs w:val="24"/>
              </w:rPr>
            </w:pPr>
            <w:r w:rsidRPr="0059271B">
              <w:rPr>
                <w:rFonts w:eastAsia="Arial"/>
                <w:b w:val="0"/>
                <w:sz w:val="24"/>
                <w:szCs w:val="24"/>
              </w:rPr>
              <w:t>Contract Law</w:t>
            </w:r>
          </w:p>
          <w:p w:rsidR="00EA23EF" w:rsidRPr="0059271B" w:rsidRDefault="004C2B39" w:rsidP="0059271B">
            <w:pPr>
              <w:spacing w:after="0" w:line="480" w:lineRule="auto"/>
              <w:jc w:val="both"/>
              <w:rPr>
                <w:rFonts w:eastAsia="Arial"/>
                <w:b w:val="0"/>
                <w:sz w:val="24"/>
                <w:szCs w:val="24"/>
                <w:u w:val="none"/>
              </w:rPr>
            </w:pPr>
            <w:r w:rsidRPr="0059271B">
              <w:rPr>
                <w:rFonts w:eastAsia="Arial"/>
                <w:b w:val="0"/>
                <w:sz w:val="24"/>
                <w:szCs w:val="24"/>
                <w:u w:val="none"/>
              </w:rPr>
              <w:t xml:space="preserve">A contract may be defined as an agreement that has been made between two or more entities so as to carry out a service or provide a product or even commit to a certain act, which is enforceable by law. Thus, there </w:t>
            </w:r>
            <w:r w:rsidRPr="0059271B">
              <w:rPr>
                <w:rFonts w:eastAsia="Arial"/>
                <w:b w:val="0"/>
                <w:noProof/>
                <w:sz w:val="24"/>
                <w:szCs w:val="24"/>
                <w:u w:val="none"/>
              </w:rPr>
              <w:t>are</w:t>
            </w:r>
            <w:r w:rsidRPr="0059271B">
              <w:rPr>
                <w:rFonts w:eastAsia="Arial"/>
                <w:b w:val="0"/>
                <w:sz w:val="24"/>
                <w:szCs w:val="24"/>
                <w:u w:val="none"/>
              </w:rPr>
              <w:t xml:space="preserve"> diverse </w:t>
            </w:r>
            <w:r w:rsidRPr="0059271B">
              <w:rPr>
                <w:rFonts w:eastAsia="Arial"/>
                <w:b w:val="0"/>
                <w:sz w:val="24"/>
                <w:szCs w:val="24"/>
                <w:u w:val="none"/>
              </w:rPr>
              <w:lastRenderedPageBreak/>
              <w:t xml:space="preserve">kinds of contracts where each contains specific terms and conditions. </w:t>
            </w:r>
            <w:r w:rsidR="00EA23EF" w:rsidRPr="0059271B">
              <w:rPr>
                <w:rFonts w:eastAsia="Arial"/>
                <w:b w:val="0"/>
                <w:sz w:val="24"/>
                <w:szCs w:val="24"/>
                <w:u w:val="none"/>
              </w:rPr>
              <w:t>A contract is comprised of the following six significant elements that make it a legal and even a binding document: it has to contain an offer which explicitly details what will be delivered, should contain acceptance, consideration, capacity of the parties concerning age and mental capacity, the intent of the two parties to perform their promise and legally enforceable terms and conditions (object of the contract).</w:t>
            </w:r>
          </w:p>
          <w:p w:rsidR="00E37EEF" w:rsidRPr="0059271B" w:rsidRDefault="00EA23EF" w:rsidP="0059271B">
            <w:pPr>
              <w:spacing w:after="0" w:line="480" w:lineRule="auto"/>
              <w:jc w:val="both"/>
              <w:rPr>
                <w:rFonts w:eastAsia="Arial"/>
                <w:b w:val="0"/>
                <w:sz w:val="24"/>
                <w:szCs w:val="24"/>
                <w:u w:val="none"/>
              </w:rPr>
            </w:pPr>
            <w:r w:rsidRPr="0059271B">
              <w:rPr>
                <w:rFonts w:eastAsia="Arial"/>
                <w:sz w:val="24"/>
                <w:szCs w:val="24"/>
                <w:u w:val="none"/>
              </w:rPr>
              <w:t>Contract Formation:</w:t>
            </w:r>
            <w:r w:rsidRPr="0059271B">
              <w:rPr>
                <w:rFonts w:eastAsia="Arial"/>
                <w:b w:val="0"/>
                <w:sz w:val="24"/>
                <w:szCs w:val="24"/>
                <w:u w:val="none"/>
              </w:rPr>
              <w:t xml:space="preserve"> In order to create a contract, the entities involved have to make </w:t>
            </w:r>
            <w:r w:rsidR="00E37EEF" w:rsidRPr="0059271B">
              <w:rPr>
                <w:rFonts w:eastAsia="Arial"/>
                <w:b w:val="0"/>
                <w:sz w:val="24"/>
                <w:szCs w:val="24"/>
                <w:u w:val="none"/>
              </w:rPr>
              <w:t xml:space="preserve">clear their intention to be bound by their agreement, and this agreement has to be specific and definite enough for any court to enforce. In this respect, there are numerous aspects that have to be broadly observed including: terms (should be specific), parties (individuals or organizations), assent and the ‘meeting of the minds’ (clear indication of the agreement), offer, revocation and acceptance (individual’s willingness), counter-offer (rejection), consideration, detrimental reliance, writing requirement and the frauds’ statute, legal capacity and conditions (conditions precedent). </w:t>
            </w:r>
          </w:p>
          <w:p w:rsidR="00845972" w:rsidRPr="0059271B" w:rsidRDefault="00E37EEF" w:rsidP="0059271B">
            <w:pPr>
              <w:spacing w:after="0" w:line="480" w:lineRule="auto"/>
              <w:jc w:val="both"/>
              <w:rPr>
                <w:rFonts w:eastAsia="Arial"/>
                <w:b w:val="0"/>
                <w:sz w:val="24"/>
                <w:szCs w:val="24"/>
                <w:u w:val="none"/>
              </w:rPr>
            </w:pPr>
            <w:r w:rsidRPr="0059271B">
              <w:rPr>
                <w:rFonts w:eastAsia="Arial"/>
                <w:sz w:val="24"/>
                <w:szCs w:val="24"/>
                <w:u w:val="none"/>
              </w:rPr>
              <w:t>Contract Interpretation:</w:t>
            </w:r>
            <w:r w:rsidRPr="0059271B">
              <w:rPr>
                <w:rFonts w:eastAsia="Arial"/>
                <w:b w:val="0"/>
                <w:sz w:val="24"/>
                <w:szCs w:val="24"/>
                <w:u w:val="none"/>
              </w:rPr>
              <w:t xml:space="preserve"> </w:t>
            </w:r>
            <w:r w:rsidR="00845972" w:rsidRPr="0059271B">
              <w:rPr>
                <w:rFonts w:eastAsia="Arial"/>
                <w:b w:val="0"/>
                <w:sz w:val="24"/>
                <w:szCs w:val="24"/>
                <w:u w:val="none"/>
              </w:rPr>
              <w:t xml:space="preserve">This involves analyzing the way the court is going to interpret the contract. The common rules adopted by many jurisdictions </w:t>
            </w:r>
            <w:r w:rsidR="00845972" w:rsidRPr="0059271B">
              <w:rPr>
                <w:rFonts w:eastAsia="Arial"/>
                <w:b w:val="0"/>
                <w:noProof/>
                <w:sz w:val="24"/>
                <w:szCs w:val="24"/>
                <w:u w:val="none"/>
              </w:rPr>
              <w:t>include</w:t>
            </w:r>
            <w:r w:rsidR="00845972" w:rsidRPr="0059271B">
              <w:rPr>
                <w:rFonts w:eastAsia="Arial"/>
                <w:b w:val="0"/>
                <w:sz w:val="24"/>
                <w:szCs w:val="24"/>
                <w:u w:val="none"/>
              </w:rPr>
              <w:t xml:space="preserve"> objective contracts theory, four corners, Parol evidence rule, contract construction rule, extrinsic evidence, warranties and the covenant of good faith and fair dealing.</w:t>
            </w:r>
          </w:p>
          <w:p w:rsidR="007213B3" w:rsidRPr="0059271B" w:rsidRDefault="00845972" w:rsidP="0059271B">
            <w:pPr>
              <w:spacing w:after="0" w:line="480" w:lineRule="auto"/>
              <w:jc w:val="both"/>
              <w:rPr>
                <w:rFonts w:eastAsia="Arial"/>
                <w:b w:val="0"/>
                <w:sz w:val="24"/>
                <w:szCs w:val="24"/>
                <w:u w:val="none"/>
              </w:rPr>
            </w:pPr>
            <w:r w:rsidRPr="0059271B">
              <w:rPr>
                <w:rFonts w:eastAsia="Arial"/>
                <w:b w:val="0"/>
                <w:sz w:val="24"/>
                <w:szCs w:val="24"/>
                <w:u w:val="none"/>
              </w:rPr>
              <w:lastRenderedPageBreak/>
              <w:t xml:space="preserve">Breach of Contract: </w:t>
            </w:r>
            <w:r w:rsidR="007213B3" w:rsidRPr="0059271B">
              <w:rPr>
                <w:rFonts w:eastAsia="Arial"/>
                <w:b w:val="0"/>
                <w:sz w:val="24"/>
                <w:szCs w:val="24"/>
                <w:u w:val="none"/>
              </w:rPr>
              <w:t xml:space="preserve">After a party fails to adhere to its obligations as stated by the contract, this incidence is considered as contract breach, where the party that has been harmed by such breach has the capacity to sue the other party so as to recover the damages. The contract damages can be categorized </w:t>
            </w:r>
            <w:r w:rsidR="007213B3" w:rsidRPr="0059271B">
              <w:rPr>
                <w:rFonts w:eastAsia="Arial"/>
                <w:b w:val="0"/>
                <w:noProof/>
                <w:sz w:val="24"/>
                <w:szCs w:val="24"/>
                <w:u w:val="none"/>
              </w:rPr>
              <w:t>in</w:t>
            </w:r>
            <w:r w:rsidR="0059271B">
              <w:rPr>
                <w:rFonts w:eastAsia="Arial"/>
                <w:b w:val="0"/>
                <w:noProof/>
                <w:sz w:val="24"/>
                <w:szCs w:val="24"/>
                <w:u w:val="none"/>
              </w:rPr>
              <w:t>to</w:t>
            </w:r>
            <w:r w:rsidR="007213B3" w:rsidRPr="0059271B">
              <w:rPr>
                <w:rFonts w:eastAsia="Arial"/>
                <w:b w:val="0"/>
                <w:sz w:val="24"/>
                <w:szCs w:val="24"/>
                <w:u w:val="none"/>
              </w:rPr>
              <w:t xml:space="preserve"> three major areas: expectation damages, reliance damages</w:t>
            </w:r>
            <w:r w:rsidR="0059271B">
              <w:rPr>
                <w:rFonts w:eastAsia="Arial"/>
                <w:b w:val="0"/>
                <w:sz w:val="24"/>
                <w:szCs w:val="24"/>
                <w:u w:val="none"/>
              </w:rPr>
              <w:t>,</w:t>
            </w:r>
            <w:r w:rsidR="007213B3" w:rsidRPr="0059271B">
              <w:rPr>
                <w:rFonts w:eastAsia="Arial"/>
                <w:b w:val="0"/>
                <w:sz w:val="24"/>
                <w:szCs w:val="24"/>
                <w:u w:val="none"/>
              </w:rPr>
              <w:t xml:space="preserve"> </w:t>
            </w:r>
            <w:r w:rsidR="007213B3" w:rsidRPr="0059271B">
              <w:rPr>
                <w:rFonts w:eastAsia="Arial"/>
                <w:b w:val="0"/>
                <w:noProof/>
                <w:sz w:val="24"/>
                <w:szCs w:val="24"/>
                <w:u w:val="none"/>
              </w:rPr>
              <w:t>and</w:t>
            </w:r>
            <w:r w:rsidR="007213B3" w:rsidRPr="0059271B">
              <w:rPr>
                <w:rFonts w:eastAsia="Arial"/>
                <w:b w:val="0"/>
                <w:sz w:val="24"/>
                <w:szCs w:val="24"/>
                <w:u w:val="none"/>
              </w:rPr>
              <w:t xml:space="preserve"> restitution damages. Furthermore, some acts or situations may cause a contract to be void ab initio (from inception) or voidable at a certain described point in time, incidences termed as defenses to contract. In some other cases, one of the parties can have its contractual obligations performance discharged or excused</w:t>
            </w:r>
            <w:r w:rsidR="00032D5B" w:rsidRPr="0059271B">
              <w:rPr>
                <w:rFonts w:eastAsia="Arial"/>
                <w:b w:val="0"/>
                <w:sz w:val="24"/>
                <w:szCs w:val="24"/>
                <w:u w:val="none"/>
              </w:rPr>
              <w:t xml:space="preserve">; eradicated by a certain meddling occurrence. </w:t>
            </w:r>
          </w:p>
          <w:p w:rsidR="007213B3" w:rsidRPr="0059271B" w:rsidRDefault="007213B3" w:rsidP="0059271B">
            <w:pPr>
              <w:spacing w:after="0" w:line="480" w:lineRule="auto"/>
              <w:jc w:val="both"/>
              <w:rPr>
                <w:rFonts w:eastAsia="Arial"/>
                <w:b w:val="0"/>
                <w:sz w:val="24"/>
                <w:szCs w:val="24"/>
                <w:u w:val="none"/>
              </w:rPr>
            </w:pPr>
          </w:p>
          <w:p w:rsidR="004C2B39" w:rsidRPr="0059271B" w:rsidRDefault="00EA23EF" w:rsidP="0059271B">
            <w:pPr>
              <w:spacing w:after="0" w:line="480" w:lineRule="auto"/>
              <w:jc w:val="both"/>
              <w:rPr>
                <w:rFonts w:eastAsia="Arial"/>
                <w:b w:val="0"/>
                <w:sz w:val="24"/>
                <w:szCs w:val="24"/>
                <w:u w:val="none"/>
              </w:rPr>
            </w:pPr>
            <w:r w:rsidRPr="0059271B">
              <w:rPr>
                <w:rFonts w:eastAsia="Arial"/>
                <w:b w:val="0"/>
                <w:sz w:val="24"/>
                <w:szCs w:val="24"/>
                <w:u w:val="none"/>
              </w:rPr>
              <w:t xml:space="preserve">  </w:t>
            </w:r>
          </w:p>
        </w:tc>
      </w:tr>
      <w:tr w:rsidR="00D512E8" w:rsidRPr="0059271B" w:rsidTr="00D512E8">
        <w:tc>
          <w:tcPr>
            <w:tcW w:w="2065" w:type="dxa"/>
          </w:tcPr>
          <w:p w:rsidR="00D512E8" w:rsidRPr="0059271B" w:rsidRDefault="00042FAB" w:rsidP="0059271B">
            <w:pPr>
              <w:spacing w:after="0" w:line="480" w:lineRule="auto"/>
              <w:jc w:val="both"/>
              <w:rPr>
                <w:rFonts w:eastAsia="Arial"/>
                <w:sz w:val="24"/>
                <w:szCs w:val="24"/>
                <w:u w:val="none"/>
              </w:rPr>
            </w:pPr>
            <w:r w:rsidRPr="0059271B">
              <w:rPr>
                <w:rFonts w:eastAsia="Arial"/>
                <w:sz w:val="24"/>
                <w:szCs w:val="24"/>
                <w:u w:val="none"/>
              </w:rPr>
              <w:lastRenderedPageBreak/>
              <w:t>Chapter 12: Agreement in Traditional and E-Contracts</w:t>
            </w:r>
          </w:p>
        </w:tc>
        <w:tc>
          <w:tcPr>
            <w:tcW w:w="7553" w:type="dxa"/>
          </w:tcPr>
          <w:p w:rsidR="00D512E8" w:rsidRPr="0059271B" w:rsidRDefault="005C7E84" w:rsidP="0059271B">
            <w:pPr>
              <w:spacing w:after="0" w:line="480" w:lineRule="auto"/>
              <w:jc w:val="both"/>
              <w:rPr>
                <w:rFonts w:eastAsia="Arial"/>
                <w:b w:val="0"/>
                <w:sz w:val="24"/>
                <w:szCs w:val="24"/>
              </w:rPr>
            </w:pPr>
            <w:r w:rsidRPr="0059271B">
              <w:rPr>
                <w:rFonts w:eastAsia="Arial"/>
                <w:b w:val="0"/>
                <w:sz w:val="24"/>
                <w:szCs w:val="24"/>
              </w:rPr>
              <w:t>Competent Parties to Contract</w:t>
            </w:r>
          </w:p>
          <w:p w:rsidR="003D133D" w:rsidRPr="0059271B" w:rsidRDefault="005C7E84" w:rsidP="0059271B">
            <w:pPr>
              <w:spacing w:after="0" w:line="480" w:lineRule="auto"/>
              <w:jc w:val="both"/>
              <w:rPr>
                <w:rFonts w:eastAsia="Arial"/>
                <w:b w:val="0"/>
                <w:sz w:val="24"/>
                <w:szCs w:val="24"/>
                <w:u w:val="none"/>
              </w:rPr>
            </w:pPr>
            <w:r w:rsidRPr="0059271B">
              <w:rPr>
                <w:rFonts w:eastAsia="Arial"/>
                <w:b w:val="0"/>
                <w:sz w:val="24"/>
                <w:szCs w:val="24"/>
                <w:u w:val="none"/>
              </w:rPr>
              <w:t>General consent has it that both the natural and the legal individuals have the capability to enter contracts</w:t>
            </w:r>
            <w:r w:rsidR="00E2347A" w:rsidRPr="0059271B">
              <w:rPr>
                <w:rFonts w:eastAsia="Arial"/>
                <w:b w:val="0"/>
                <w:sz w:val="24"/>
                <w:szCs w:val="24"/>
                <w:u w:val="none"/>
              </w:rPr>
              <w:t xml:space="preserve">. Again, since computers are not natural persons, they are not capable of being contracts parties. Substantially, the consent of the two parties </w:t>
            </w:r>
            <w:r w:rsidR="00E2347A" w:rsidRPr="0059271B">
              <w:rPr>
                <w:rFonts w:eastAsia="Arial"/>
                <w:b w:val="0"/>
                <w:noProof/>
                <w:sz w:val="24"/>
                <w:szCs w:val="24"/>
                <w:u w:val="none"/>
              </w:rPr>
              <w:t>ha</w:t>
            </w:r>
            <w:r w:rsidR="0059271B">
              <w:rPr>
                <w:rFonts w:eastAsia="Arial"/>
                <w:b w:val="0"/>
                <w:noProof/>
                <w:sz w:val="24"/>
                <w:szCs w:val="24"/>
                <w:u w:val="none"/>
              </w:rPr>
              <w:t>s</w:t>
            </w:r>
            <w:r w:rsidR="00E2347A" w:rsidRPr="0059271B">
              <w:rPr>
                <w:rFonts w:eastAsia="Arial"/>
                <w:b w:val="0"/>
                <w:sz w:val="24"/>
                <w:szCs w:val="24"/>
                <w:u w:val="none"/>
              </w:rPr>
              <w:t xml:space="preserve"> to be free from any form of deceit, fraud and even mistakes </w:t>
            </w:r>
            <w:r w:rsidR="00E2347A" w:rsidRPr="0059271B">
              <w:rPr>
                <w:rFonts w:eastAsia="Arial"/>
                <w:b w:val="0"/>
                <w:noProof/>
                <w:sz w:val="24"/>
                <w:szCs w:val="24"/>
                <w:u w:val="none"/>
              </w:rPr>
              <w:t>among</w:t>
            </w:r>
            <w:r w:rsidR="00E2347A" w:rsidRPr="0059271B">
              <w:rPr>
                <w:rFonts w:eastAsia="Arial"/>
                <w:b w:val="0"/>
                <w:sz w:val="24"/>
                <w:szCs w:val="24"/>
                <w:u w:val="none"/>
              </w:rPr>
              <w:t xml:space="preserve"> others. In this sense, E-contracts have been broadly categorized into two: shrink wrap agreements and </w:t>
            </w:r>
            <w:r w:rsidR="00E2347A" w:rsidRPr="00465076">
              <w:rPr>
                <w:rFonts w:eastAsia="Arial"/>
                <w:b w:val="0"/>
                <w:noProof/>
                <w:sz w:val="24"/>
                <w:szCs w:val="24"/>
                <w:u w:val="none"/>
              </w:rPr>
              <w:t>click</w:t>
            </w:r>
            <w:r w:rsidR="00465076">
              <w:rPr>
                <w:rFonts w:eastAsia="Arial"/>
                <w:b w:val="0"/>
                <w:noProof/>
                <w:sz w:val="24"/>
                <w:szCs w:val="24"/>
                <w:u w:val="none"/>
              </w:rPr>
              <w:t>-</w:t>
            </w:r>
            <w:r w:rsidR="00E2347A" w:rsidRPr="00465076">
              <w:rPr>
                <w:rFonts w:eastAsia="Arial"/>
                <w:b w:val="0"/>
                <w:noProof/>
                <w:sz w:val="24"/>
                <w:szCs w:val="24"/>
                <w:u w:val="none"/>
              </w:rPr>
              <w:t>wrap</w:t>
            </w:r>
            <w:r w:rsidR="00E2347A" w:rsidRPr="0059271B">
              <w:rPr>
                <w:rFonts w:eastAsia="Arial"/>
                <w:b w:val="0"/>
                <w:sz w:val="24"/>
                <w:szCs w:val="24"/>
                <w:u w:val="none"/>
              </w:rPr>
              <w:t xml:space="preserve"> agreements.</w:t>
            </w:r>
          </w:p>
          <w:p w:rsidR="005C7E84" w:rsidRPr="0059271B" w:rsidRDefault="003D133D" w:rsidP="0059271B">
            <w:pPr>
              <w:spacing w:after="0" w:line="480" w:lineRule="auto"/>
              <w:jc w:val="both"/>
              <w:rPr>
                <w:rFonts w:eastAsia="Arial"/>
                <w:b w:val="0"/>
                <w:sz w:val="24"/>
                <w:szCs w:val="24"/>
                <w:u w:val="none"/>
              </w:rPr>
            </w:pPr>
            <w:r w:rsidRPr="0059271B">
              <w:rPr>
                <w:rFonts w:eastAsia="Arial"/>
                <w:sz w:val="24"/>
                <w:szCs w:val="24"/>
                <w:u w:val="none"/>
              </w:rPr>
              <w:t>Traditional Contract:</w:t>
            </w:r>
            <w:r w:rsidRPr="0059271B">
              <w:rPr>
                <w:rFonts w:eastAsia="Arial"/>
                <w:b w:val="0"/>
                <w:sz w:val="24"/>
                <w:szCs w:val="24"/>
                <w:u w:val="none"/>
              </w:rPr>
              <w:t xml:space="preserve"> In most jurisdictions, the parameters of enforcing mediated agreements still remain </w:t>
            </w:r>
            <w:r w:rsidR="001D6ED9" w:rsidRPr="0059271B">
              <w:rPr>
                <w:rFonts w:eastAsia="Arial"/>
                <w:b w:val="0"/>
                <w:sz w:val="24"/>
                <w:szCs w:val="24"/>
                <w:u w:val="none"/>
              </w:rPr>
              <w:t xml:space="preserve">unclear, whereby a contract is mainly governed by the traditional contract law principles. In essence, traditional </w:t>
            </w:r>
            <w:r w:rsidR="001D6ED9" w:rsidRPr="0059271B">
              <w:rPr>
                <w:rFonts w:eastAsia="Arial"/>
                <w:b w:val="0"/>
                <w:sz w:val="24"/>
                <w:szCs w:val="24"/>
                <w:u w:val="none"/>
              </w:rPr>
              <w:lastRenderedPageBreak/>
              <w:t xml:space="preserve">contract law is renowned by providing a stable framework that is used to properly enforce reached agreements, while on the other side declining to enforce agreements that are not valid, distilling crucial interests which apply in the mediation context and even in other settings of the contract. </w:t>
            </w:r>
            <w:r w:rsidR="00E2347A" w:rsidRPr="0059271B">
              <w:rPr>
                <w:rFonts w:eastAsia="Arial"/>
                <w:b w:val="0"/>
                <w:sz w:val="24"/>
                <w:szCs w:val="24"/>
                <w:u w:val="none"/>
              </w:rPr>
              <w:t xml:space="preserve"> </w:t>
            </w:r>
          </w:p>
          <w:p w:rsidR="00E2347A" w:rsidRPr="0059271B" w:rsidRDefault="00E2347A" w:rsidP="0059271B">
            <w:pPr>
              <w:spacing w:after="0" w:line="480" w:lineRule="auto"/>
              <w:jc w:val="both"/>
              <w:rPr>
                <w:rFonts w:eastAsia="Arial"/>
                <w:b w:val="0"/>
                <w:sz w:val="24"/>
                <w:szCs w:val="24"/>
                <w:u w:val="none"/>
              </w:rPr>
            </w:pPr>
            <w:r w:rsidRPr="0059271B">
              <w:rPr>
                <w:rFonts w:eastAsia="Arial"/>
                <w:sz w:val="24"/>
                <w:szCs w:val="24"/>
                <w:u w:val="none"/>
              </w:rPr>
              <w:t>E-contract Formation:</w:t>
            </w:r>
            <w:r w:rsidRPr="0059271B">
              <w:rPr>
                <w:rFonts w:eastAsia="Arial"/>
                <w:b w:val="0"/>
                <w:sz w:val="24"/>
                <w:szCs w:val="24"/>
                <w:u w:val="none"/>
              </w:rPr>
              <w:t xml:space="preserve"> Any contract that has been electronically formed has to meet the same requirements as a traditional contract, in exception of as to form. Therefore, an online offer to form a contract has to vividly and even conspicuously state the following: whether this offer is to sell, license or lease, the manner through which the offeree can accept, </w:t>
            </w:r>
            <w:r w:rsidR="003D133D" w:rsidRPr="0059271B">
              <w:rPr>
                <w:rFonts w:eastAsia="Arial"/>
                <w:b w:val="0"/>
                <w:sz w:val="24"/>
                <w:szCs w:val="24"/>
                <w:u w:val="none"/>
              </w:rPr>
              <w:t xml:space="preserve">the manner and amount the offeree can pay (including the applicable taxes and even shipping expenses), the return and refund policy of the offeror, any limitations or disclaimers of the liability, remedies of the offeree and the way the offeror will handle gathered data or provided by the offeree prior to and after acceptance. </w:t>
            </w:r>
          </w:p>
        </w:tc>
      </w:tr>
      <w:tr w:rsidR="00D512E8" w:rsidRPr="0059271B" w:rsidTr="00042FAB">
        <w:trPr>
          <w:trHeight w:val="440"/>
        </w:trPr>
        <w:tc>
          <w:tcPr>
            <w:tcW w:w="2065" w:type="dxa"/>
          </w:tcPr>
          <w:p w:rsidR="00042FAB" w:rsidRPr="0059271B" w:rsidRDefault="00042FAB" w:rsidP="0059271B">
            <w:pPr>
              <w:spacing w:after="0" w:line="480" w:lineRule="auto"/>
              <w:jc w:val="both"/>
              <w:rPr>
                <w:rFonts w:eastAsia="Arial"/>
                <w:sz w:val="24"/>
                <w:szCs w:val="24"/>
                <w:u w:val="none"/>
              </w:rPr>
            </w:pPr>
            <w:r w:rsidRPr="0059271B">
              <w:rPr>
                <w:rFonts w:eastAsia="Arial"/>
                <w:sz w:val="24"/>
                <w:szCs w:val="24"/>
                <w:u w:val="none"/>
              </w:rPr>
              <w:lastRenderedPageBreak/>
              <w:t xml:space="preserve">Chapter 13: Consideration </w:t>
            </w:r>
          </w:p>
        </w:tc>
        <w:tc>
          <w:tcPr>
            <w:tcW w:w="7553" w:type="dxa"/>
          </w:tcPr>
          <w:p w:rsidR="00D512E8" w:rsidRPr="0059271B" w:rsidRDefault="001D6ED9" w:rsidP="0059271B">
            <w:pPr>
              <w:spacing w:after="0" w:line="480" w:lineRule="auto"/>
              <w:jc w:val="both"/>
              <w:rPr>
                <w:rFonts w:eastAsia="Arial"/>
                <w:b w:val="0"/>
                <w:sz w:val="24"/>
                <w:szCs w:val="24"/>
              </w:rPr>
            </w:pPr>
            <w:r w:rsidRPr="0059271B">
              <w:rPr>
                <w:rFonts w:eastAsia="Arial"/>
                <w:b w:val="0"/>
                <w:sz w:val="24"/>
                <w:szCs w:val="24"/>
              </w:rPr>
              <w:t>The Significance of Consideration</w:t>
            </w:r>
          </w:p>
          <w:p w:rsidR="001D6ED9" w:rsidRPr="0059271B" w:rsidRDefault="001D6ED9" w:rsidP="0059271B">
            <w:pPr>
              <w:spacing w:after="0" w:line="480" w:lineRule="auto"/>
              <w:jc w:val="both"/>
              <w:rPr>
                <w:rFonts w:eastAsia="Arial"/>
                <w:b w:val="0"/>
                <w:sz w:val="24"/>
                <w:szCs w:val="24"/>
                <w:u w:val="none"/>
              </w:rPr>
            </w:pPr>
            <w:r w:rsidRPr="0059271B">
              <w:rPr>
                <w:rFonts w:eastAsia="Arial"/>
                <w:b w:val="0"/>
                <w:sz w:val="24"/>
                <w:szCs w:val="24"/>
                <w:u w:val="none"/>
              </w:rPr>
              <w:t xml:space="preserve">Under the basic contract law principles, consideration refers to the benefit </w:t>
            </w:r>
            <w:r w:rsidR="00216FA2" w:rsidRPr="0059271B">
              <w:rPr>
                <w:rFonts w:eastAsia="Arial"/>
                <w:b w:val="0"/>
                <w:sz w:val="24"/>
                <w:szCs w:val="24"/>
                <w:u w:val="none"/>
              </w:rPr>
              <w:t xml:space="preserve">that every party receives or is expecting to get from the contractual deal. Sensibly, so as for consideration to offer a valid contract basis, and even to recall that each valid contract has to contain consideration, every party has to make a change in its position. </w:t>
            </w:r>
            <w:r w:rsidR="00E17857" w:rsidRPr="0059271B">
              <w:rPr>
                <w:rFonts w:eastAsia="Arial"/>
                <w:b w:val="0"/>
                <w:sz w:val="24"/>
                <w:szCs w:val="24"/>
                <w:u w:val="none"/>
              </w:rPr>
              <w:t xml:space="preserve">This aspect (consideration) is typically a result of the following two tenets: a promise to carry out something one is not </w:t>
            </w:r>
            <w:r w:rsidR="00E17857" w:rsidRPr="0059271B">
              <w:rPr>
                <w:rFonts w:eastAsia="Arial"/>
                <w:b w:val="0"/>
                <w:sz w:val="24"/>
                <w:szCs w:val="24"/>
                <w:u w:val="none"/>
              </w:rPr>
              <w:lastRenderedPageBreak/>
              <w:t xml:space="preserve">legally authorized to or a promise of not doing something one has the right to carry it out; usually, this implies a promise to not filing a lawsuit. </w:t>
            </w:r>
          </w:p>
          <w:p w:rsidR="00E17857" w:rsidRPr="0059271B" w:rsidRDefault="00B70890" w:rsidP="0059271B">
            <w:pPr>
              <w:spacing w:after="0" w:line="480" w:lineRule="auto"/>
              <w:jc w:val="both"/>
              <w:rPr>
                <w:rFonts w:eastAsia="Arial"/>
                <w:b w:val="0"/>
                <w:sz w:val="24"/>
                <w:szCs w:val="24"/>
                <w:u w:val="none"/>
              </w:rPr>
            </w:pPr>
            <w:r w:rsidRPr="0059271B">
              <w:rPr>
                <w:rFonts w:eastAsia="Arial"/>
                <w:sz w:val="24"/>
                <w:szCs w:val="24"/>
                <w:u w:val="none"/>
              </w:rPr>
              <w:t>When</w:t>
            </w:r>
            <w:r w:rsidR="00E17857" w:rsidRPr="0059271B">
              <w:rPr>
                <w:rFonts w:eastAsia="Arial"/>
                <w:sz w:val="24"/>
                <w:szCs w:val="24"/>
                <w:u w:val="none"/>
              </w:rPr>
              <w:t xml:space="preserve"> Contract Lacks Consideration:</w:t>
            </w:r>
            <w:r w:rsidR="00E17857" w:rsidRPr="0059271B">
              <w:rPr>
                <w:rFonts w:eastAsia="Arial"/>
                <w:b w:val="0"/>
                <w:sz w:val="24"/>
                <w:szCs w:val="24"/>
                <w:u w:val="none"/>
              </w:rPr>
              <w:t xml:space="preserve"> There are a number of scenarios where courts will be mandated to </w:t>
            </w:r>
            <w:r w:rsidR="00865898" w:rsidRPr="0059271B">
              <w:rPr>
                <w:rFonts w:eastAsia="Arial"/>
                <w:b w:val="0"/>
                <w:sz w:val="24"/>
                <w:szCs w:val="24"/>
                <w:u w:val="none"/>
              </w:rPr>
              <w:t>intervene</w:t>
            </w:r>
            <w:r w:rsidR="00E17857" w:rsidRPr="0059271B">
              <w:rPr>
                <w:rFonts w:eastAsia="Arial"/>
                <w:b w:val="0"/>
                <w:sz w:val="24"/>
                <w:szCs w:val="24"/>
                <w:u w:val="none"/>
              </w:rPr>
              <w:t xml:space="preserve"> and declare that a contract is unenforceable </w:t>
            </w:r>
            <w:r w:rsidR="00865898" w:rsidRPr="0059271B">
              <w:rPr>
                <w:rFonts w:eastAsia="Arial"/>
                <w:b w:val="0"/>
                <w:sz w:val="24"/>
                <w:szCs w:val="24"/>
                <w:u w:val="none"/>
              </w:rPr>
              <w:t xml:space="preserve">since it lacks concentration. Some of these scenarios include an incidence where one of the involved parties is already legally mandated to </w:t>
            </w:r>
            <w:r w:rsidR="00865898" w:rsidRPr="00465076">
              <w:rPr>
                <w:rFonts w:eastAsia="Arial"/>
                <w:b w:val="0"/>
                <w:noProof/>
                <w:sz w:val="24"/>
                <w:szCs w:val="24"/>
                <w:u w:val="none"/>
              </w:rPr>
              <w:t>perform</w:t>
            </w:r>
            <w:r w:rsidR="00865898" w:rsidRPr="0059271B">
              <w:rPr>
                <w:rFonts w:eastAsia="Arial"/>
                <w:b w:val="0"/>
                <w:sz w:val="24"/>
                <w:szCs w:val="24"/>
                <w:u w:val="none"/>
              </w:rPr>
              <w:t xml:space="preserve"> when the promise amounts to a gift, and not a </w:t>
            </w:r>
            <w:r w:rsidR="00865898" w:rsidRPr="00465076">
              <w:rPr>
                <w:rFonts w:eastAsia="Arial"/>
                <w:b w:val="0"/>
                <w:noProof/>
                <w:sz w:val="24"/>
                <w:szCs w:val="24"/>
                <w:u w:val="none"/>
              </w:rPr>
              <w:t>contract</w:t>
            </w:r>
            <w:r w:rsidR="00865898" w:rsidRPr="0059271B">
              <w:rPr>
                <w:rFonts w:eastAsia="Arial"/>
                <w:b w:val="0"/>
                <w:sz w:val="24"/>
                <w:szCs w:val="24"/>
                <w:u w:val="none"/>
              </w:rPr>
              <w:t xml:space="preserve"> when the exchange is for a past consideration and in case the bargained-for promise is deceptive.</w:t>
            </w:r>
          </w:p>
          <w:p w:rsidR="00865898" w:rsidRPr="0059271B" w:rsidRDefault="00B70890" w:rsidP="0059271B">
            <w:pPr>
              <w:spacing w:after="0" w:line="480" w:lineRule="auto"/>
              <w:jc w:val="both"/>
              <w:rPr>
                <w:rFonts w:eastAsia="Arial"/>
                <w:b w:val="0"/>
                <w:sz w:val="24"/>
                <w:szCs w:val="24"/>
                <w:u w:val="none"/>
              </w:rPr>
            </w:pPr>
            <w:r w:rsidRPr="0059271B">
              <w:rPr>
                <w:rFonts w:eastAsia="Arial"/>
                <w:sz w:val="24"/>
                <w:szCs w:val="24"/>
                <w:u w:val="none"/>
              </w:rPr>
              <w:t xml:space="preserve">When </w:t>
            </w:r>
            <w:r w:rsidR="00865898" w:rsidRPr="0059271B">
              <w:rPr>
                <w:rFonts w:eastAsia="Arial"/>
                <w:sz w:val="24"/>
                <w:szCs w:val="24"/>
                <w:u w:val="none"/>
              </w:rPr>
              <w:t>Consideration Seems Disproportionate:</w:t>
            </w:r>
            <w:r w:rsidR="00865898" w:rsidRPr="0059271B">
              <w:rPr>
                <w:rFonts w:eastAsia="Arial"/>
                <w:b w:val="0"/>
                <w:sz w:val="24"/>
                <w:szCs w:val="24"/>
                <w:u w:val="none"/>
              </w:rPr>
              <w:t xml:space="preserve"> In </w:t>
            </w:r>
            <w:r w:rsidRPr="0059271B">
              <w:rPr>
                <w:rFonts w:eastAsia="Arial"/>
                <w:b w:val="0"/>
                <w:sz w:val="24"/>
                <w:szCs w:val="24"/>
                <w:u w:val="none"/>
              </w:rPr>
              <w:t>retrospection</w:t>
            </w:r>
            <w:r w:rsidR="00865898" w:rsidRPr="0059271B">
              <w:rPr>
                <w:rFonts w:eastAsia="Arial"/>
                <w:b w:val="0"/>
                <w:sz w:val="24"/>
                <w:szCs w:val="24"/>
                <w:u w:val="none"/>
              </w:rPr>
              <w:t xml:space="preserve">, various deals seem quite unfair. On the other hand, courts </w:t>
            </w:r>
            <w:r w:rsidRPr="0059271B">
              <w:rPr>
                <w:rFonts w:eastAsia="Arial"/>
                <w:b w:val="0"/>
                <w:sz w:val="24"/>
                <w:szCs w:val="24"/>
                <w:u w:val="none"/>
              </w:rPr>
              <w:t>hardly</w:t>
            </w:r>
            <w:r w:rsidR="00865898" w:rsidRPr="0059271B">
              <w:rPr>
                <w:rFonts w:eastAsia="Arial"/>
                <w:b w:val="0"/>
                <w:sz w:val="24"/>
                <w:szCs w:val="24"/>
                <w:u w:val="none"/>
              </w:rPr>
              <w:t xml:space="preserve"> pass their </w:t>
            </w:r>
            <w:r w:rsidR="00865898" w:rsidRPr="00465076">
              <w:rPr>
                <w:rFonts w:eastAsia="Arial"/>
                <w:b w:val="0"/>
                <w:noProof/>
                <w:sz w:val="24"/>
                <w:szCs w:val="24"/>
                <w:u w:val="none"/>
              </w:rPr>
              <w:t>judgments</w:t>
            </w:r>
            <w:r w:rsidR="00865898" w:rsidRPr="0059271B">
              <w:rPr>
                <w:rFonts w:eastAsia="Arial"/>
                <w:b w:val="0"/>
                <w:sz w:val="24"/>
                <w:szCs w:val="24"/>
                <w:u w:val="none"/>
              </w:rPr>
              <w:t xml:space="preserve"> on the consideration value exchanged </w:t>
            </w:r>
            <w:r w:rsidRPr="0059271B">
              <w:rPr>
                <w:rFonts w:eastAsia="Arial"/>
                <w:b w:val="0"/>
                <w:sz w:val="24"/>
                <w:szCs w:val="24"/>
                <w:u w:val="none"/>
              </w:rPr>
              <w:t>lest</w:t>
            </w:r>
            <w:r w:rsidR="00865898" w:rsidRPr="0059271B">
              <w:rPr>
                <w:rFonts w:eastAsia="Arial"/>
                <w:b w:val="0"/>
                <w:sz w:val="24"/>
                <w:szCs w:val="24"/>
                <w:u w:val="none"/>
              </w:rPr>
              <w:t xml:space="preserve"> the two-fold promises are such disproportionate in value that they display bad faith in the process of </w:t>
            </w:r>
            <w:r w:rsidRPr="0059271B">
              <w:rPr>
                <w:rFonts w:eastAsia="Arial"/>
                <w:b w:val="0"/>
                <w:sz w:val="24"/>
                <w:szCs w:val="24"/>
                <w:u w:val="none"/>
              </w:rPr>
              <w:t xml:space="preserve">bargaining. In case a court judges the consideration to be unfair, then the contract will likely fall apart simply because the consideration is too disproportionate to indicate that one of the parties acted unfairly or may be concealed information that may have influenced this deal to be fair.  </w:t>
            </w:r>
            <w:r w:rsidR="00865898" w:rsidRPr="0059271B">
              <w:rPr>
                <w:rFonts w:eastAsia="Arial"/>
                <w:b w:val="0"/>
                <w:sz w:val="24"/>
                <w:szCs w:val="24"/>
                <w:u w:val="none"/>
              </w:rPr>
              <w:t xml:space="preserve"> </w:t>
            </w:r>
          </w:p>
        </w:tc>
      </w:tr>
      <w:tr w:rsidR="00042FAB" w:rsidRPr="0059271B" w:rsidTr="00042FAB">
        <w:trPr>
          <w:trHeight w:val="440"/>
        </w:trPr>
        <w:tc>
          <w:tcPr>
            <w:tcW w:w="2065" w:type="dxa"/>
          </w:tcPr>
          <w:p w:rsidR="00042FAB" w:rsidRPr="0059271B" w:rsidRDefault="00042FAB" w:rsidP="0059271B">
            <w:pPr>
              <w:spacing w:after="0" w:line="480" w:lineRule="auto"/>
              <w:jc w:val="both"/>
              <w:rPr>
                <w:rFonts w:eastAsia="Arial"/>
                <w:sz w:val="24"/>
                <w:szCs w:val="24"/>
                <w:u w:val="none"/>
              </w:rPr>
            </w:pPr>
            <w:r w:rsidRPr="0059271B">
              <w:rPr>
                <w:rFonts w:eastAsia="Arial"/>
                <w:sz w:val="24"/>
                <w:szCs w:val="24"/>
                <w:u w:val="none"/>
              </w:rPr>
              <w:lastRenderedPageBreak/>
              <w:t>Chapter 14: Capacity and Legality</w:t>
            </w:r>
          </w:p>
        </w:tc>
        <w:tc>
          <w:tcPr>
            <w:tcW w:w="7553" w:type="dxa"/>
          </w:tcPr>
          <w:p w:rsidR="00042FAB" w:rsidRPr="0059271B" w:rsidRDefault="00855213" w:rsidP="0059271B">
            <w:pPr>
              <w:spacing w:after="0" w:line="480" w:lineRule="auto"/>
              <w:jc w:val="both"/>
              <w:rPr>
                <w:rFonts w:eastAsia="Arial"/>
                <w:sz w:val="24"/>
                <w:szCs w:val="24"/>
                <w:u w:val="none"/>
              </w:rPr>
            </w:pPr>
            <w:r w:rsidRPr="0059271B">
              <w:rPr>
                <w:rFonts w:eastAsia="Arial"/>
                <w:sz w:val="24"/>
                <w:szCs w:val="24"/>
                <w:u w:val="none"/>
              </w:rPr>
              <w:t>Legal Capacity to Enter into a Contract</w:t>
            </w:r>
          </w:p>
          <w:p w:rsidR="005B7E34" w:rsidRPr="0059271B" w:rsidRDefault="00855213" w:rsidP="0059271B">
            <w:pPr>
              <w:spacing w:after="0" w:line="480" w:lineRule="auto"/>
              <w:jc w:val="both"/>
              <w:rPr>
                <w:rFonts w:eastAsia="Arial"/>
                <w:b w:val="0"/>
                <w:sz w:val="24"/>
                <w:szCs w:val="24"/>
                <w:u w:val="none"/>
              </w:rPr>
            </w:pPr>
            <w:r w:rsidRPr="0059271B">
              <w:rPr>
                <w:rFonts w:eastAsia="Arial"/>
                <w:b w:val="0"/>
                <w:sz w:val="24"/>
                <w:szCs w:val="24"/>
                <w:u w:val="none"/>
              </w:rPr>
              <w:t xml:space="preserve">One of the major elements forming </w:t>
            </w:r>
            <w:r w:rsidR="00465076">
              <w:rPr>
                <w:rFonts w:eastAsia="Arial"/>
                <w:b w:val="0"/>
                <w:sz w:val="24"/>
                <w:szCs w:val="24"/>
                <w:u w:val="none"/>
              </w:rPr>
              <w:t xml:space="preserve">the </w:t>
            </w:r>
            <w:r w:rsidRPr="00465076">
              <w:rPr>
                <w:rFonts w:eastAsia="Arial"/>
                <w:b w:val="0"/>
                <w:noProof/>
                <w:sz w:val="24"/>
                <w:szCs w:val="24"/>
                <w:u w:val="none"/>
              </w:rPr>
              <w:t>contract</w:t>
            </w:r>
            <w:r w:rsidRPr="0059271B">
              <w:rPr>
                <w:rFonts w:eastAsia="Arial"/>
                <w:b w:val="0"/>
                <w:sz w:val="24"/>
                <w:szCs w:val="24"/>
                <w:u w:val="none"/>
              </w:rPr>
              <w:t xml:space="preserve"> is capacity. Definitely, capacity means that an individual is legally able to enter into a contract. In this respect, there are numerous things making an individual legally able to do that such as age plus the state of mind.</w:t>
            </w:r>
            <w:r w:rsidR="005B7E34" w:rsidRPr="0059271B">
              <w:rPr>
                <w:rFonts w:eastAsia="Arial"/>
                <w:b w:val="0"/>
                <w:sz w:val="24"/>
                <w:szCs w:val="24"/>
                <w:u w:val="none"/>
              </w:rPr>
              <w:t xml:space="preserve"> Sensibly, </w:t>
            </w:r>
            <w:r w:rsidR="00465076">
              <w:rPr>
                <w:rFonts w:eastAsia="Arial"/>
                <w:b w:val="0"/>
                <w:sz w:val="24"/>
                <w:szCs w:val="24"/>
                <w:u w:val="none"/>
              </w:rPr>
              <w:t xml:space="preserve">the </w:t>
            </w:r>
            <w:r w:rsidR="005B7E34" w:rsidRPr="00465076">
              <w:rPr>
                <w:rFonts w:eastAsia="Arial"/>
                <w:b w:val="0"/>
                <w:noProof/>
                <w:sz w:val="24"/>
                <w:szCs w:val="24"/>
                <w:u w:val="none"/>
              </w:rPr>
              <w:t>capacity</w:t>
            </w:r>
            <w:r w:rsidR="005B7E34" w:rsidRPr="0059271B">
              <w:rPr>
                <w:rFonts w:eastAsia="Arial"/>
                <w:b w:val="0"/>
                <w:sz w:val="24"/>
                <w:szCs w:val="24"/>
                <w:u w:val="none"/>
              </w:rPr>
              <w:t xml:space="preserve"> to contract </w:t>
            </w:r>
            <w:r w:rsidR="005B7E34" w:rsidRPr="0059271B">
              <w:rPr>
                <w:rFonts w:eastAsia="Arial"/>
                <w:b w:val="0"/>
                <w:sz w:val="24"/>
                <w:szCs w:val="24"/>
                <w:u w:val="none"/>
              </w:rPr>
              <w:lastRenderedPageBreak/>
              <w:t xml:space="preserve">denotes a legal competence of an individual to enter into a valid contract. Normally, the capacity to contract signifies to the capacity of entering into a legal agreement together with the competence of performing such </w:t>
            </w:r>
            <w:r w:rsidR="00465076">
              <w:rPr>
                <w:rFonts w:eastAsia="Arial"/>
                <w:b w:val="0"/>
                <w:sz w:val="24"/>
                <w:szCs w:val="24"/>
                <w:u w:val="none"/>
              </w:rPr>
              <w:t xml:space="preserve">an </w:t>
            </w:r>
            <w:r w:rsidR="005B7E34" w:rsidRPr="00465076">
              <w:rPr>
                <w:rFonts w:eastAsia="Arial"/>
                <w:b w:val="0"/>
                <w:noProof/>
                <w:sz w:val="24"/>
                <w:szCs w:val="24"/>
                <w:u w:val="none"/>
              </w:rPr>
              <w:t>act</w:t>
            </w:r>
            <w:r w:rsidR="005B7E34" w:rsidRPr="0059271B">
              <w:rPr>
                <w:rFonts w:eastAsia="Arial"/>
                <w:b w:val="0"/>
                <w:sz w:val="24"/>
                <w:szCs w:val="24"/>
                <w:u w:val="none"/>
              </w:rPr>
              <w:t xml:space="preserve">. </w:t>
            </w:r>
            <w:r w:rsidR="00465076">
              <w:rPr>
                <w:rFonts w:eastAsia="Arial"/>
                <w:b w:val="0"/>
                <w:noProof/>
                <w:sz w:val="24"/>
                <w:szCs w:val="24"/>
                <w:u w:val="none"/>
              </w:rPr>
              <w:t>A c</w:t>
            </w:r>
            <w:r w:rsidR="005B7E34" w:rsidRPr="00465076">
              <w:rPr>
                <w:rFonts w:eastAsia="Arial"/>
                <w:b w:val="0"/>
                <w:noProof/>
                <w:sz w:val="24"/>
                <w:szCs w:val="24"/>
                <w:u w:val="none"/>
              </w:rPr>
              <w:t>ertain</w:t>
            </w:r>
            <w:r w:rsidR="005B7E34" w:rsidRPr="0059271B">
              <w:rPr>
                <w:rFonts w:eastAsia="Arial"/>
                <w:b w:val="0"/>
                <w:sz w:val="24"/>
                <w:szCs w:val="24"/>
                <w:u w:val="none"/>
              </w:rPr>
              <w:t xml:space="preserve"> class of individuals </w:t>
            </w:r>
            <w:r w:rsidR="00465076">
              <w:rPr>
                <w:rFonts w:eastAsia="Arial"/>
                <w:b w:val="0"/>
                <w:noProof/>
                <w:sz w:val="24"/>
                <w:szCs w:val="24"/>
                <w:u w:val="none"/>
              </w:rPr>
              <w:t>is</w:t>
            </w:r>
            <w:r w:rsidR="005B7E34" w:rsidRPr="0059271B">
              <w:rPr>
                <w:rFonts w:eastAsia="Arial"/>
                <w:b w:val="0"/>
                <w:sz w:val="24"/>
                <w:szCs w:val="24"/>
                <w:u w:val="none"/>
              </w:rPr>
              <w:t xml:space="preserve"> exempted from the group of individuals capable of entering into a contract. Some of the examples of these categories of people </w:t>
            </w:r>
            <w:r w:rsidR="005B7E34" w:rsidRPr="00465076">
              <w:rPr>
                <w:rFonts w:eastAsia="Arial"/>
                <w:b w:val="0"/>
                <w:noProof/>
                <w:sz w:val="24"/>
                <w:szCs w:val="24"/>
                <w:u w:val="none"/>
              </w:rPr>
              <w:t>include</w:t>
            </w:r>
            <w:r w:rsidR="005B7E34" w:rsidRPr="0059271B">
              <w:rPr>
                <w:rFonts w:eastAsia="Arial"/>
                <w:b w:val="0"/>
                <w:sz w:val="24"/>
                <w:szCs w:val="24"/>
                <w:u w:val="none"/>
              </w:rPr>
              <w:t xml:space="preserve"> minors or infants, the insane individuals, bankrupt, enemy alien and people under drugs influence.</w:t>
            </w:r>
          </w:p>
          <w:p w:rsidR="00855213" w:rsidRPr="0059271B" w:rsidRDefault="00CE4796" w:rsidP="0059271B">
            <w:pPr>
              <w:spacing w:after="0" w:line="480" w:lineRule="auto"/>
              <w:jc w:val="both"/>
              <w:rPr>
                <w:rFonts w:eastAsia="Arial"/>
                <w:b w:val="0"/>
                <w:sz w:val="24"/>
                <w:szCs w:val="24"/>
                <w:u w:val="none"/>
              </w:rPr>
            </w:pPr>
            <w:r w:rsidRPr="0059271B">
              <w:rPr>
                <w:rFonts w:eastAsia="Arial"/>
                <w:sz w:val="24"/>
                <w:szCs w:val="24"/>
                <w:u w:val="none"/>
              </w:rPr>
              <w:t>Legal Contract Age by State:</w:t>
            </w:r>
            <w:r w:rsidRPr="0059271B">
              <w:rPr>
                <w:rFonts w:eastAsia="Arial"/>
                <w:b w:val="0"/>
                <w:sz w:val="24"/>
                <w:szCs w:val="24"/>
                <w:u w:val="none"/>
              </w:rPr>
              <w:t xml:space="preserve"> A legal contract age by state differs</w:t>
            </w:r>
            <w:r w:rsidR="005B7E34" w:rsidRPr="0059271B">
              <w:rPr>
                <w:rFonts w:eastAsia="Arial"/>
                <w:b w:val="0"/>
                <w:sz w:val="24"/>
                <w:szCs w:val="24"/>
                <w:u w:val="none"/>
              </w:rPr>
              <w:t xml:space="preserve"> </w:t>
            </w:r>
            <w:r w:rsidR="003642CA" w:rsidRPr="0059271B">
              <w:rPr>
                <w:rFonts w:eastAsia="Arial"/>
                <w:b w:val="0"/>
                <w:sz w:val="24"/>
                <w:szCs w:val="24"/>
                <w:u w:val="none"/>
              </w:rPr>
              <w:t>as per every state. As earlier noted, a contract represents one of the oldest regulations that ever existed, and it refers to an agreement which is legally enforceable amid at least two sides. Thus, a legal contract age outlines a group of agreements or else considerations which will be enforceable in court in case one of the involved parties violates these considerations/agreements. Conversely, minors do not have the legal capacity of signing a contract till they reach adulthood, therefore, the contract has to be with a party that can legally sign the document.</w:t>
            </w:r>
          </w:p>
          <w:p w:rsidR="003642CA" w:rsidRPr="0059271B" w:rsidRDefault="003642CA" w:rsidP="0059271B">
            <w:pPr>
              <w:spacing w:after="0" w:line="480" w:lineRule="auto"/>
              <w:jc w:val="both"/>
              <w:rPr>
                <w:rFonts w:eastAsia="Arial"/>
                <w:b w:val="0"/>
                <w:sz w:val="24"/>
                <w:szCs w:val="24"/>
                <w:u w:val="none"/>
              </w:rPr>
            </w:pPr>
            <w:r w:rsidRPr="0059271B">
              <w:rPr>
                <w:rFonts w:eastAsia="Arial"/>
                <w:sz w:val="24"/>
                <w:szCs w:val="24"/>
                <w:u w:val="none"/>
              </w:rPr>
              <w:t>Lack of Capacity:</w:t>
            </w:r>
            <w:r w:rsidRPr="0059271B">
              <w:rPr>
                <w:rFonts w:eastAsia="Arial"/>
                <w:b w:val="0"/>
                <w:sz w:val="24"/>
                <w:szCs w:val="24"/>
                <w:u w:val="none"/>
              </w:rPr>
              <w:t xml:space="preserve"> Basically, lack of capacity infers that an individual cannot legally consent to contracts due to a permanent circumstance affecting one’s capacity to make decisions. As a result, contracts may be voided in case one of the participating parties </w:t>
            </w:r>
            <w:r w:rsidR="0097298E" w:rsidRPr="0059271B">
              <w:rPr>
                <w:rFonts w:eastAsia="Arial"/>
                <w:b w:val="0"/>
                <w:sz w:val="24"/>
                <w:szCs w:val="24"/>
                <w:u w:val="none"/>
              </w:rPr>
              <w:t xml:space="preserve">does not contain the legal capacity to </w:t>
            </w:r>
            <w:r w:rsidR="0097298E" w:rsidRPr="00465076">
              <w:rPr>
                <w:rFonts w:eastAsia="Arial"/>
                <w:b w:val="0"/>
                <w:noProof/>
                <w:sz w:val="24"/>
                <w:szCs w:val="24"/>
                <w:u w:val="none"/>
              </w:rPr>
              <w:t>agree</w:t>
            </w:r>
            <w:r w:rsidR="00465076">
              <w:rPr>
                <w:rFonts w:eastAsia="Arial"/>
                <w:b w:val="0"/>
                <w:noProof/>
                <w:sz w:val="24"/>
                <w:szCs w:val="24"/>
                <w:u w:val="none"/>
              </w:rPr>
              <w:t xml:space="preserve"> on</w:t>
            </w:r>
            <w:r w:rsidR="0097298E" w:rsidRPr="0059271B">
              <w:rPr>
                <w:rFonts w:eastAsia="Arial"/>
                <w:b w:val="0"/>
                <w:sz w:val="24"/>
                <w:szCs w:val="24"/>
                <w:u w:val="none"/>
              </w:rPr>
              <w:t xml:space="preserve"> </w:t>
            </w:r>
            <w:r w:rsidR="00465076">
              <w:rPr>
                <w:rFonts w:eastAsia="Arial"/>
                <w:b w:val="0"/>
                <w:noProof/>
                <w:sz w:val="24"/>
                <w:szCs w:val="24"/>
                <w:u w:val="none"/>
              </w:rPr>
              <w:t>to enter</w:t>
            </w:r>
            <w:r w:rsidR="0097298E" w:rsidRPr="0059271B">
              <w:rPr>
                <w:rFonts w:eastAsia="Arial"/>
                <w:b w:val="0"/>
                <w:sz w:val="24"/>
                <w:szCs w:val="24"/>
                <w:u w:val="none"/>
              </w:rPr>
              <w:t xml:space="preserve"> a contract. </w:t>
            </w:r>
            <w:r w:rsidRPr="0059271B">
              <w:rPr>
                <w:rFonts w:eastAsia="Arial"/>
                <w:b w:val="0"/>
                <w:sz w:val="24"/>
                <w:szCs w:val="24"/>
                <w:u w:val="none"/>
              </w:rPr>
              <w:t xml:space="preserve"> </w:t>
            </w:r>
          </w:p>
        </w:tc>
      </w:tr>
      <w:tr w:rsidR="00042FAB" w:rsidRPr="0059271B" w:rsidTr="00042FAB">
        <w:trPr>
          <w:trHeight w:val="440"/>
        </w:trPr>
        <w:tc>
          <w:tcPr>
            <w:tcW w:w="2065" w:type="dxa"/>
          </w:tcPr>
          <w:p w:rsidR="00042FAB" w:rsidRPr="0059271B" w:rsidRDefault="00042FAB" w:rsidP="0059271B">
            <w:pPr>
              <w:spacing w:after="0" w:line="480" w:lineRule="auto"/>
              <w:jc w:val="both"/>
              <w:rPr>
                <w:rFonts w:eastAsia="Arial"/>
                <w:sz w:val="24"/>
                <w:szCs w:val="24"/>
                <w:u w:val="none"/>
              </w:rPr>
            </w:pPr>
            <w:r w:rsidRPr="0059271B">
              <w:rPr>
                <w:rFonts w:eastAsia="Arial"/>
                <w:sz w:val="24"/>
                <w:szCs w:val="24"/>
                <w:u w:val="none"/>
              </w:rPr>
              <w:lastRenderedPageBreak/>
              <w:t>Chapter 15: Mistakes, Fraud, and Voluntary Consent</w:t>
            </w:r>
          </w:p>
        </w:tc>
        <w:tc>
          <w:tcPr>
            <w:tcW w:w="7553" w:type="dxa"/>
          </w:tcPr>
          <w:p w:rsidR="00042FAB" w:rsidRPr="0059271B" w:rsidRDefault="00C27C3D" w:rsidP="0059271B">
            <w:pPr>
              <w:spacing w:after="0" w:line="480" w:lineRule="auto"/>
              <w:jc w:val="both"/>
              <w:rPr>
                <w:rFonts w:eastAsia="Arial"/>
                <w:b w:val="0"/>
                <w:sz w:val="24"/>
                <w:szCs w:val="24"/>
                <w:u w:val="none"/>
              </w:rPr>
            </w:pPr>
            <w:r w:rsidRPr="0059271B">
              <w:rPr>
                <w:rFonts w:eastAsia="Arial"/>
                <w:sz w:val="24"/>
                <w:szCs w:val="24"/>
                <w:u w:val="none"/>
              </w:rPr>
              <w:t>Mistakes:</w:t>
            </w:r>
            <w:r w:rsidRPr="0059271B">
              <w:rPr>
                <w:rFonts w:eastAsia="Arial"/>
                <w:b w:val="0"/>
                <w:sz w:val="24"/>
                <w:szCs w:val="24"/>
                <w:u w:val="none"/>
              </w:rPr>
              <w:t xml:space="preserve"> In accordance with mistakes, it can be described that the parties that have entered into a contract with different understandings of either one or more material facts that are correlated with the contract’s subject matter. A mistake is comprised of three common types including unilateral mistake, mutual mistake of fact and mutual mistake of value. Unilateral mistake refers to a mistake that has been made by </w:t>
            </w:r>
            <w:r w:rsidR="00EB0F14" w:rsidRPr="0059271B">
              <w:rPr>
                <w:rFonts w:eastAsia="Arial"/>
                <w:b w:val="0"/>
                <w:sz w:val="24"/>
                <w:szCs w:val="24"/>
                <w:u w:val="none"/>
              </w:rPr>
              <w:t xml:space="preserve">one of the parties, not to mention that this kind of mistake does not excuse the contract performance lest the other party was aware or should have been aware of the mistake, or </w:t>
            </w:r>
            <w:r w:rsidR="00EB0F14" w:rsidRPr="00465076">
              <w:rPr>
                <w:rFonts w:eastAsia="Arial"/>
                <w:b w:val="0"/>
                <w:noProof/>
                <w:sz w:val="24"/>
                <w:szCs w:val="24"/>
                <w:u w:val="none"/>
              </w:rPr>
              <w:t>maybe</w:t>
            </w:r>
            <w:r w:rsidR="00EB0F14" w:rsidRPr="0059271B">
              <w:rPr>
                <w:rFonts w:eastAsia="Arial"/>
                <w:b w:val="0"/>
                <w:sz w:val="24"/>
                <w:szCs w:val="24"/>
                <w:u w:val="none"/>
              </w:rPr>
              <w:t xml:space="preserve"> the mistake is one of the mathematics only. Again, mutual mistake of fact is a mistake on the part of the two contracting parties as to certain material fact; the two parties can rescind. In mutual mistake of value, the contract may normally be enforced by any of the parties, in case the mutual mistake apprehends the impending market value or perhaps some object’s quality of the contract.</w:t>
            </w:r>
          </w:p>
          <w:p w:rsidR="00EB0F14" w:rsidRPr="0059271B" w:rsidRDefault="00EB0F14" w:rsidP="0059271B">
            <w:pPr>
              <w:spacing w:after="0" w:line="480" w:lineRule="auto"/>
              <w:jc w:val="both"/>
              <w:rPr>
                <w:rFonts w:eastAsia="Arial"/>
                <w:b w:val="0"/>
                <w:sz w:val="24"/>
                <w:szCs w:val="24"/>
                <w:u w:val="none"/>
              </w:rPr>
            </w:pPr>
          </w:p>
          <w:p w:rsidR="00C27C3D" w:rsidRPr="0059271B" w:rsidRDefault="00C27C3D" w:rsidP="0059271B">
            <w:pPr>
              <w:spacing w:after="0" w:line="480" w:lineRule="auto"/>
              <w:jc w:val="both"/>
              <w:rPr>
                <w:rFonts w:eastAsia="Arial"/>
                <w:b w:val="0"/>
                <w:sz w:val="24"/>
                <w:szCs w:val="24"/>
                <w:u w:val="none"/>
              </w:rPr>
            </w:pPr>
            <w:r w:rsidRPr="0059271B">
              <w:rPr>
                <w:rFonts w:eastAsia="Arial"/>
                <w:sz w:val="24"/>
                <w:szCs w:val="24"/>
                <w:u w:val="none"/>
              </w:rPr>
              <w:t>Fraud:</w:t>
            </w:r>
            <w:r w:rsidR="000E78C4" w:rsidRPr="0059271B">
              <w:rPr>
                <w:rFonts w:eastAsia="Arial"/>
                <w:b w:val="0"/>
                <w:sz w:val="24"/>
                <w:szCs w:val="24"/>
                <w:u w:val="none"/>
              </w:rPr>
              <w:t xml:space="preserve"> Arguably, the definition of fraud consists of two imperative elements, namely: substantial and psychological elements. The substantial element is comprised of five acts, viz., </w:t>
            </w:r>
            <w:r w:rsidR="00465076">
              <w:rPr>
                <w:rFonts w:eastAsia="Arial"/>
                <w:b w:val="0"/>
                <w:sz w:val="24"/>
                <w:szCs w:val="24"/>
                <w:u w:val="none"/>
              </w:rPr>
              <w:t xml:space="preserve">a </w:t>
            </w:r>
            <w:r w:rsidR="000E78C4" w:rsidRPr="00465076">
              <w:rPr>
                <w:rFonts w:eastAsia="Arial"/>
                <w:b w:val="0"/>
                <w:noProof/>
                <w:sz w:val="24"/>
                <w:szCs w:val="24"/>
                <w:u w:val="none"/>
              </w:rPr>
              <w:t>false</w:t>
            </w:r>
            <w:r w:rsidR="000E78C4" w:rsidRPr="0059271B">
              <w:rPr>
                <w:rFonts w:eastAsia="Arial"/>
                <w:b w:val="0"/>
                <w:sz w:val="24"/>
                <w:szCs w:val="24"/>
                <w:u w:val="none"/>
              </w:rPr>
              <w:t xml:space="preserve"> </w:t>
            </w:r>
            <w:r w:rsidR="00465076" w:rsidRPr="0059271B">
              <w:rPr>
                <w:rFonts w:eastAsia="Arial"/>
                <w:b w:val="0"/>
                <w:sz w:val="24"/>
                <w:szCs w:val="24"/>
                <w:u w:val="none"/>
              </w:rPr>
              <w:t>offer</w:t>
            </w:r>
            <w:r w:rsidR="000E78C4" w:rsidRPr="0059271B">
              <w:rPr>
                <w:rFonts w:eastAsia="Arial"/>
                <w:b w:val="0"/>
                <w:sz w:val="24"/>
                <w:szCs w:val="24"/>
                <w:u w:val="none"/>
              </w:rPr>
              <w:t xml:space="preserve"> as to fact without believing its respective truth, an active fact concealment, knowing the real truth, promising with no intent to perform, any other form of deception act and any other omission or else act </w:t>
            </w:r>
            <w:r w:rsidR="0014113B" w:rsidRPr="0059271B">
              <w:rPr>
                <w:rFonts w:eastAsia="Arial"/>
                <w:b w:val="0"/>
                <w:sz w:val="24"/>
                <w:szCs w:val="24"/>
                <w:u w:val="none"/>
              </w:rPr>
              <w:t>declared</w:t>
            </w:r>
            <w:r w:rsidR="000E78C4" w:rsidRPr="0059271B">
              <w:rPr>
                <w:rFonts w:eastAsia="Arial"/>
                <w:b w:val="0"/>
                <w:sz w:val="24"/>
                <w:szCs w:val="24"/>
                <w:u w:val="none"/>
              </w:rPr>
              <w:t xml:space="preserve"> fraudulent by law. Moreover, the psychological element necessitates that any of the aforementioned acts have </w:t>
            </w:r>
            <w:r w:rsidR="000E78C4" w:rsidRPr="0059271B">
              <w:rPr>
                <w:rFonts w:eastAsia="Arial"/>
                <w:b w:val="0"/>
                <w:sz w:val="24"/>
                <w:szCs w:val="24"/>
                <w:u w:val="none"/>
              </w:rPr>
              <w:lastRenderedPageBreak/>
              <w:t xml:space="preserve">to be performed with the intent of deceiving another party or his/her agent to </w:t>
            </w:r>
            <w:bookmarkStart w:id="0" w:name="_GoBack"/>
            <w:bookmarkEnd w:id="0"/>
            <w:r w:rsidR="00465076" w:rsidRPr="0059271B">
              <w:rPr>
                <w:rFonts w:eastAsia="Arial"/>
                <w:b w:val="0"/>
                <w:sz w:val="24"/>
                <w:szCs w:val="24"/>
                <w:u w:val="none"/>
              </w:rPr>
              <w:t>persuade</w:t>
            </w:r>
            <w:r w:rsidR="000E78C4" w:rsidRPr="0059271B">
              <w:rPr>
                <w:rFonts w:eastAsia="Arial"/>
                <w:b w:val="0"/>
                <w:sz w:val="24"/>
                <w:szCs w:val="24"/>
                <w:u w:val="none"/>
              </w:rPr>
              <w:t xml:space="preserve"> him/her </w:t>
            </w:r>
            <w:r w:rsidR="00465076" w:rsidRPr="00465076">
              <w:rPr>
                <w:rFonts w:eastAsia="Arial"/>
                <w:b w:val="0"/>
                <w:noProof/>
                <w:sz w:val="24"/>
                <w:szCs w:val="24"/>
                <w:u w:val="none"/>
              </w:rPr>
              <w:t>t</w:t>
            </w:r>
            <w:r w:rsidR="00465076">
              <w:rPr>
                <w:rFonts w:eastAsia="Arial"/>
                <w:b w:val="0"/>
                <w:noProof/>
                <w:sz w:val="24"/>
                <w:szCs w:val="24"/>
                <w:u w:val="none"/>
              </w:rPr>
              <w:t xml:space="preserve">o </w:t>
            </w:r>
            <w:r w:rsidR="0014113B" w:rsidRPr="00465076">
              <w:rPr>
                <w:rFonts w:eastAsia="Arial"/>
                <w:b w:val="0"/>
                <w:noProof/>
                <w:sz w:val="24"/>
                <w:szCs w:val="24"/>
                <w:u w:val="none"/>
              </w:rPr>
              <w:t>enter</w:t>
            </w:r>
            <w:r w:rsidR="0014113B" w:rsidRPr="0059271B">
              <w:rPr>
                <w:rFonts w:eastAsia="Arial"/>
                <w:b w:val="0"/>
                <w:sz w:val="24"/>
                <w:szCs w:val="24"/>
                <w:u w:val="none"/>
              </w:rPr>
              <w:t xml:space="preserve"> into the contract. </w:t>
            </w:r>
            <w:r w:rsidR="000E78C4" w:rsidRPr="0059271B">
              <w:rPr>
                <w:rFonts w:eastAsia="Arial"/>
                <w:b w:val="0"/>
                <w:sz w:val="24"/>
                <w:szCs w:val="24"/>
                <w:u w:val="none"/>
              </w:rPr>
              <w:t xml:space="preserve"> </w:t>
            </w:r>
          </w:p>
          <w:p w:rsidR="00C27C3D" w:rsidRPr="0059271B" w:rsidRDefault="00C27C3D" w:rsidP="0059271B">
            <w:pPr>
              <w:spacing w:after="0" w:line="480" w:lineRule="auto"/>
              <w:jc w:val="both"/>
              <w:rPr>
                <w:rFonts w:eastAsia="Arial"/>
                <w:b w:val="0"/>
                <w:sz w:val="24"/>
                <w:szCs w:val="24"/>
                <w:u w:val="none"/>
              </w:rPr>
            </w:pPr>
            <w:r w:rsidRPr="0059271B">
              <w:rPr>
                <w:rFonts w:eastAsia="Arial"/>
                <w:sz w:val="24"/>
                <w:szCs w:val="24"/>
                <w:u w:val="none"/>
              </w:rPr>
              <w:t>Voluntary Consent:</w:t>
            </w:r>
            <w:r w:rsidR="00026011" w:rsidRPr="0059271B">
              <w:rPr>
                <w:rFonts w:eastAsia="Arial"/>
                <w:b w:val="0"/>
                <w:sz w:val="24"/>
                <w:szCs w:val="24"/>
                <w:u w:val="none"/>
              </w:rPr>
              <w:t xml:space="preserve"> Free and voluntary consent has been observed to be an unavoidable element for any valid contract. Sensibly, constituting a contract requires more than just a consent, but rather, it has to be free and voluntary in accordance with law. Consent occurs after two or more people have consented on a similar thing in a similar sense. Voluntary consent is; thus, necessitated as it reveals that both parties contain an intent of creating legal association amidst the two; a vital aspect for a contract. </w:t>
            </w:r>
            <w:r w:rsidR="000E78C4" w:rsidRPr="0059271B">
              <w:rPr>
                <w:rFonts w:eastAsia="Arial"/>
                <w:b w:val="0"/>
                <w:sz w:val="24"/>
                <w:szCs w:val="24"/>
                <w:u w:val="none"/>
              </w:rPr>
              <w:t xml:space="preserve">Consent is regarded as voluntary and even free only if it has not been influenced </w:t>
            </w:r>
            <w:r w:rsidR="000E78C4" w:rsidRPr="00465076">
              <w:rPr>
                <w:rFonts w:eastAsia="Arial"/>
                <w:b w:val="0"/>
                <w:noProof/>
                <w:sz w:val="24"/>
                <w:szCs w:val="24"/>
                <w:u w:val="none"/>
              </w:rPr>
              <w:t>by</w:t>
            </w:r>
            <w:r w:rsidR="000E78C4" w:rsidRPr="0059271B">
              <w:rPr>
                <w:rFonts w:eastAsia="Arial"/>
                <w:b w:val="0"/>
                <w:sz w:val="24"/>
                <w:szCs w:val="24"/>
                <w:u w:val="none"/>
              </w:rPr>
              <w:t xml:space="preserve"> coercion, fraud, mistake, undue influence</w:t>
            </w:r>
            <w:r w:rsidR="00465076">
              <w:rPr>
                <w:rFonts w:eastAsia="Arial"/>
                <w:b w:val="0"/>
                <w:sz w:val="24"/>
                <w:szCs w:val="24"/>
                <w:u w:val="none"/>
              </w:rPr>
              <w:t>,</w:t>
            </w:r>
            <w:r w:rsidR="000E78C4" w:rsidRPr="0059271B">
              <w:rPr>
                <w:rFonts w:eastAsia="Arial"/>
                <w:b w:val="0"/>
                <w:sz w:val="24"/>
                <w:szCs w:val="24"/>
                <w:u w:val="none"/>
              </w:rPr>
              <w:t xml:space="preserve"> </w:t>
            </w:r>
            <w:r w:rsidR="000E78C4" w:rsidRPr="00465076">
              <w:rPr>
                <w:rFonts w:eastAsia="Arial"/>
                <w:b w:val="0"/>
                <w:noProof/>
                <w:sz w:val="24"/>
                <w:szCs w:val="24"/>
                <w:u w:val="none"/>
              </w:rPr>
              <w:t>and</w:t>
            </w:r>
            <w:r w:rsidR="000E78C4" w:rsidRPr="0059271B">
              <w:rPr>
                <w:rFonts w:eastAsia="Arial"/>
                <w:b w:val="0"/>
                <w:sz w:val="24"/>
                <w:szCs w:val="24"/>
                <w:u w:val="none"/>
              </w:rPr>
              <w:t xml:space="preserve"> misrepresentation. </w:t>
            </w:r>
            <w:r w:rsidRPr="0059271B">
              <w:rPr>
                <w:rFonts w:eastAsia="Arial"/>
                <w:b w:val="0"/>
                <w:sz w:val="24"/>
                <w:szCs w:val="24"/>
                <w:u w:val="none"/>
              </w:rPr>
              <w:t xml:space="preserve"> </w:t>
            </w:r>
          </w:p>
        </w:tc>
      </w:tr>
    </w:tbl>
    <w:p w:rsidR="007D16CF" w:rsidRDefault="007D16CF"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Default="0059271B" w:rsidP="0059271B">
      <w:pPr>
        <w:spacing w:after="0" w:line="480" w:lineRule="auto"/>
        <w:jc w:val="both"/>
        <w:rPr>
          <w:rFonts w:eastAsia="Arial"/>
          <w:b w:val="0"/>
          <w:sz w:val="24"/>
          <w:szCs w:val="24"/>
          <w:u w:val="none"/>
        </w:rPr>
      </w:pPr>
    </w:p>
    <w:p w:rsidR="0059271B" w:rsidRPr="0059271B" w:rsidRDefault="0059271B" w:rsidP="0059271B">
      <w:pPr>
        <w:spacing w:after="0" w:line="480" w:lineRule="auto"/>
        <w:jc w:val="center"/>
        <w:rPr>
          <w:rFonts w:eastAsia="Arial"/>
          <w:b w:val="0"/>
          <w:sz w:val="24"/>
          <w:szCs w:val="24"/>
          <w:u w:val="none"/>
        </w:rPr>
      </w:pPr>
      <w:r>
        <w:rPr>
          <w:rFonts w:eastAsia="Arial"/>
          <w:b w:val="0"/>
          <w:sz w:val="24"/>
          <w:szCs w:val="24"/>
          <w:u w:val="none"/>
        </w:rPr>
        <w:lastRenderedPageBreak/>
        <w:t>Reference</w:t>
      </w:r>
    </w:p>
    <w:p w:rsidR="007D16CF" w:rsidRPr="0059271B" w:rsidRDefault="007D16CF" w:rsidP="0059271B">
      <w:pPr>
        <w:spacing w:after="0" w:line="480" w:lineRule="auto"/>
        <w:ind w:left="720" w:hanging="720"/>
        <w:jc w:val="both"/>
        <w:rPr>
          <w:rFonts w:eastAsia="Arial"/>
          <w:b w:val="0"/>
          <w:sz w:val="24"/>
          <w:szCs w:val="24"/>
          <w:u w:val="none"/>
        </w:rPr>
      </w:pPr>
      <w:r w:rsidRPr="0059271B">
        <w:rPr>
          <w:rFonts w:eastAsia="Arial"/>
          <w:b w:val="0"/>
          <w:sz w:val="24"/>
          <w:szCs w:val="24"/>
          <w:u w:val="none"/>
        </w:rPr>
        <w:t>Clarkson, K. W., Miller,</w:t>
      </w:r>
      <w:r w:rsidRPr="0059271B">
        <w:rPr>
          <w:sz w:val="24"/>
          <w:szCs w:val="24"/>
        </w:rPr>
        <w:t xml:space="preserve"> </w:t>
      </w:r>
      <w:r w:rsidRPr="0059271B">
        <w:rPr>
          <w:rFonts w:eastAsia="Arial"/>
          <w:b w:val="0"/>
          <w:sz w:val="24"/>
          <w:szCs w:val="24"/>
          <w:u w:val="none"/>
        </w:rPr>
        <w:t xml:space="preserve">R.L. Cross, F. B. (2014). </w:t>
      </w:r>
      <w:r w:rsidRPr="0059271B">
        <w:rPr>
          <w:rFonts w:eastAsia="Arial"/>
          <w:b w:val="0"/>
          <w:i/>
          <w:sz w:val="24"/>
          <w:szCs w:val="24"/>
          <w:u w:val="none"/>
        </w:rPr>
        <w:t>Business Law: Text and Cases</w:t>
      </w:r>
      <w:r w:rsidRPr="0059271B">
        <w:rPr>
          <w:rFonts w:eastAsia="Arial"/>
          <w:b w:val="0"/>
          <w:sz w:val="24"/>
          <w:szCs w:val="24"/>
          <w:u w:val="none"/>
        </w:rPr>
        <w:t xml:space="preserve">. New York: Cengage Learning. </w:t>
      </w:r>
    </w:p>
    <w:p w:rsidR="007D16CF" w:rsidRPr="0059271B" w:rsidRDefault="007D16CF" w:rsidP="0059271B">
      <w:pPr>
        <w:spacing w:after="0" w:line="480" w:lineRule="auto"/>
        <w:jc w:val="center"/>
        <w:rPr>
          <w:rFonts w:eastAsia="Arial"/>
          <w:b w:val="0"/>
          <w:sz w:val="24"/>
          <w:szCs w:val="24"/>
          <w:u w:val="none"/>
        </w:rPr>
      </w:pPr>
    </w:p>
    <w:p w:rsidR="007D16CF" w:rsidRPr="0059271B" w:rsidRDefault="007D16CF" w:rsidP="0059271B">
      <w:pPr>
        <w:spacing w:after="0" w:line="480" w:lineRule="auto"/>
        <w:rPr>
          <w:rFonts w:eastAsia="Arial"/>
          <w:b w:val="0"/>
          <w:sz w:val="24"/>
          <w:szCs w:val="24"/>
          <w:u w:val="none"/>
        </w:rPr>
      </w:pPr>
    </w:p>
    <w:sectPr w:rsidR="007D16CF" w:rsidRPr="0059271B">
      <w:pgSz w:w="12240" w:h="15840"/>
      <w:pgMar w:top="1440" w:right="4885" w:bottom="1966"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E81" w:rsidRDefault="00AF4E81" w:rsidP="00164780">
      <w:pPr>
        <w:spacing w:after="0" w:line="240" w:lineRule="auto"/>
      </w:pPr>
      <w:r>
        <w:separator/>
      </w:r>
    </w:p>
  </w:endnote>
  <w:endnote w:type="continuationSeparator" w:id="0">
    <w:p w:rsidR="00AF4E81" w:rsidRDefault="00AF4E81" w:rsidP="00164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E81" w:rsidRDefault="00AF4E81" w:rsidP="00164780">
      <w:pPr>
        <w:spacing w:after="0" w:line="240" w:lineRule="auto"/>
      </w:pPr>
      <w:r>
        <w:separator/>
      </w:r>
    </w:p>
  </w:footnote>
  <w:footnote w:type="continuationSeparator" w:id="0">
    <w:p w:rsidR="00AF4E81" w:rsidRDefault="00AF4E81" w:rsidP="001647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033D0"/>
    <w:multiLevelType w:val="hybridMultilevel"/>
    <w:tmpl w:val="E9B66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FB410A"/>
    <w:multiLevelType w:val="hybridMultilevel"/>
    <w:tmpl w:val="D82E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FE16EF"/>
    <w:multiLevelType w:val="hybridMultilevel"/>
    <w:tmpl w:val="EFE82D84"/>
    <w:lvl w:ilvl="0" w:tplc="8DC2EBD0">
      <w:start w:val="1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B0C8FC">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1766B66">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9ECDB4">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5C4354">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5CA8082">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EEF054">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86487A">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2C29D2">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62E74ED"/>
    <w:multiLevelType w:val="hybridMultilevel"/>
    <w:tmpl w:val="EF48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xMDc1MTMxsTAwMDJU0lEKTi0uzszPAykwqwUAJt/PdywAAAA="/>
  </w:docVars>
  <w:rsids>
    <w:rsidRoot w:val="00234881"/>
    <w:rsid w:val="000249E0"/>
    <w:rsid w:val="00026011"/>
    <w:rsid w:val="00032D5B"/>
    <w:rsid w:val="00042FAB"/>
    <w:rsid w:val="0007271A"/>
    <w:rsid w:val="000B3696"/>
    <w:rsid w:val="000D2941"/>
    <w:rsid w:val="000D635C"/>
    <w:rsid w:val="000E78C4"/>
    <w:rsid w:val="00121775"/>
    <w:rsid w:val="0014113B"/>
    <w:rsid w:val="00144244"/>
    <w:rsid w:val="001558ED"/>
    <w:rsid w:val="00164780"/>
    <w:rsid w:val="0018117A"/>
    <w:rsid w:val="001853E8"/>
    <w:rsid w:val="001D6ED9"/>
    <w:rsid w:val="00216FA2"/>
    <w:rsid w:val="00234881"/>
    <w:rsid w:val="002B7ED6"/>
    <w:rsid w:val="002F06E7"/>
    <w:rsid w:val="00300E90"/>
    <w:rsid w:val="00341A50"/>
    <w:rsid w:val="003642CA"/>
    <w:rsid w:val="00381099"/>
    <w:rsid w:val="003D133D"/>
    <w:rsid w:val="003E0292"/>
    <w:rsid w:val="004017E4"/>
    <w:rsid w:val="004121E8"/>
    <w:rsid w:val="00414ACF"/>
    <w:rsid w:val="00465076"/>
    <w:rsid w:val="004C2B39"/>
    <w:rsid w:val="004F6020"/>
    <w:rsid w:val="0052366C"/>
    <w:rsid w:val="00587626"/>
    <w:rsid w:val="0059271B"/>
    <w:rsid w:val="005B4020"/>
    <w:rsid w:val="005B7E34"/>
    <w:rsid w:val="005C7E84"/>
    <w:rsid w:val="0061016A"/>
    <w:rsid w:val="006D7976"/>
    <w:rsid w:val="007009F4"/>
    <w:rsid w:val="00704AB6"/>
    <w:rsid w:val="007213B3"/>
    <w:rsid w:val="00786272"/>
    <w:rsid w:val="007D16CF"/>
    <w:rsid w:val="00845972"/>
    <w:rsid w:val="00855213"/>
    <w:rsid w:val="00865898"/>
    <w:rsid w:val="00883B81"/>
    <w:rsid w:val="0089712B"/>
    <w:rsid w:val="008B2A10"/>
    <w:rsid w:val="008C75C8"/>
    <w:rsid w:val="0091595A"/>
    <w:rsid w:val="00930C9F"/>
    <w:rsid w:val="00931030"/>
    <w:rsid w:val="009579AF"/>
    <w:rsid w:val="009613C1"/>
    <w:rsid w:val="0097298E"/>
    <w:rsid w:val="009C5822"/>
    <w:rsid w:val="00A522E3"/>
    <w:rsid w:val="00A77D54"/>
    <w:rsid w:val="00AC148C"/>
    <w:rsid w:val="00AC754F"/>
    <w:rsid w:val="00AE3769"/>
    <w:rsid w:val="00AF4E81"/>
    <w:rsid w:val="00B17704"/>
    <w:rsid w:val="00B24593"/>
    <w:rsid w:val="00B632D2"/>
    <w:rsid w:val="00B70890"/>
    <w:rsid w:val="00B91B7D"/>
    <w:rsid w:val="00BA15CD"/>
    <w:rsid w:val="00C12DE2"/>
    <w:rsid w:val="00C211D2"/>
    <w:rsid w:val="00C27C3D"/>
    <w:rsid w:val="00C322FD"/>
    <w:rsid w:val="00CC3D9A"/>
    <w:rsid w:val="00CE4796"/>
    <w:rsid w:val="00D05B04"/>
    <w:rsid w:val="00D20962"/>
    <w:rsid w:val="00D512E8"/>
    <w:rsid w:val="00D66A8B"/>
    <w:rsid w:val="00D87BE5"/>
    <w:rsid w:val="00DB1CA8"/>
    <w:rsid w:val="00DD35A0"/>
    <w:rsid w:val="00DD7535"/>
    <w:rsid w:val="00E17857"/>
    <w:rsid w:val="00E2347A"/>
    <w:rsid w:val="00E37EEF"/>
    <w:rsid w:val="00EA23EF"/>
    <w:rsid w:val="00EA50FF"/>
    <w:rsid w:val="00EB0F14"/>
    <w:rsid w:val="00F53FCC"/>
    <w:rsid w:val="00F757FA"/>
    <w:rsid w:val="00F9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8EA73"/>
  <w15:docId w15:val="{71C669FD-A15D-4B74-9CA8-18412B9C4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
      <w:jc w:val="right"/>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21775"/>
    <w:pPr>
      <w:ind w:left="720"/>
      <w:contextualSpacing/>
    </w:pPr>
  </w:style>
  <w:style w:type="table" w:styleId="TableGrid0">
    <w:name w:val="Table Grid"/>
    <w:basedOn w:val="TableNormal"/>
    <w:uiPriority w:val="39"/>
    <w:rsid w:val="00D51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4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780"/>
    <w:rPr>
      <w:rFonts w:ascii="Times New Roman" w:eastAsia="Times New Roman" w:hAnsi="Times New Roman" w:cs="Times New Roman"/>
      <w:b/>
      <w:color w:val="000000"/>
      <w:u w:val="single" w:color="000000"/>
    </w:rPr>
  </w:style>
  <w:style w:type="paragraph" w:styleId="Footer">
    <w:name w:val="footer"/>
    <w:basedOn w:val="Normal"/>
    <w:link w:val="FooterChar"/>
    <w:uiPriority w:val="99"/>
    <w:unhideWhenUsed/>
    <w:rsid w:val="00164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780"/>
    <w:rPr>
      <w:rFonts w:ascii="Times New Roman" w:eastAsia="Times New Roman" w:hAnsi="Times New Roman" w:cs="Times New Roman"/>
      <w:b/>
      <w:color w:val="00000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4382</Words>
  <Characters>24980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dc:creator>
  <cp:keywords/>
  <cp:lastModifiedBy>BIGGY</cp:lastModifiedBy>
  <cp:revision>2</cp:revision>
  <dcterms:created xsi:type="dcterms:W3CDTF">2018-11-29T18:23:00Z</dcterms:created>
  <dcterms:modified xsi:type="dcterms:W3CDTF">2018-11-29T18:23:00Z</dcterms:modified>
</cp:coreProperties>
</file>